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sz w:val="28"/>
          <w:szCs w:val="28"/>
          <w:lang w:val="en-US" w:eastAsia="zh-CN"/>
        </w:rPr>
      </w:pPr>
      <w:r>
        <w:rPr>
          <w:rFonts w:hint="eastAsia" w:ascii="Times New Roman" w:hAnsi="Times New Roman"/>
          <w:sz w:val="28"/>
          <w:szCs w:val="28"/>
          <w:lang w:val="en-US" w:eastAsia="zh-CN"/>
        </w:rPr>
        <w:t xml:space="preserve">  </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jc w:val="center"/>
        <w:rPr>
          <w:rFonts w:ascii="宋体"/>
          <w:b/>
          <w:sz w:val="84"/>
          <w:szCs w:val="84"/>
        </w:rPr>
      </w:pPr>
      <w:r>
        <w:rPr>
          <w:rFonts w:hint="eastAsia" w:ascii="宋体" w:hAnsi="宋体"/>
          <w:b/>
          <w:sz w:val="84"/>
          <w:szCs w:val="84"/>
        </w:rPr>
        <w:t>招标文件</w:t>
      </w:r>
    </w:p>
    <w:p>
      <w:pPr>
        <w:rPr>
          <w:rFonts w:ascii="宋体"/>
          <w:b/>
          <w:sz w:val="28"/>
          <w:szCs w:val="28"/>
        </w:rPr>
      </w:pPr>
    </w:p>
    <w:p>
      <w:pPr>
        <w:rPr>
          <w:rFonts w:ascii="宋体"/>
          <w:b/>
          <w:sz w:val="28"/>
          <w:szCs w:val="28"/>
        </w:rPr>
      </w:pPr>
    </w:p>
    <w:p>
      <w:pPr>
        <w:rPr>
          <w:rFonts w:ascii="宋体"/>
          <w:b/>
          <w:sz w:val="28"/>
          <w:szCs w:val="28"/>
        </w:rPr>
      </w:pPr>
    </w:p>
    <w:p>
      <w:pPr>
        <w:rPr>
          <w:rFonts w:ascii="宋体"/>
          <w:b/>
          <w:sz w:val="28"/>
          <w:szCs w:val="28"/>
        </w:rPr>
      </w:pPr>
    </w:p>
    <w:p>
      <w:pPr>
        <w:ind w:firstLine="984" w:firstLineChars="350"/>
        <w:rPr>
          <w:rFonts w:ascii="宋体"/>
          <w:b/>
          <w:sz w:val="28"/>
          <w:szCs w:val="28"/>
        </w:rPr>
      </w:pPr>
      <w:r>
        <w:rPr>
          <w:rFonts w:hint="eastAsia" w:ascii="宋体" w:hAnsi="宋体"/>
          <w:b/>
          <w:sz w:val="28"/>
          <w:szCs w:val="28"/>
        </w:rPr>
        <w:t>项目名称：</w:t>
      </w:r>
      <w:r>
        <w:rPr>
          <w:rFonts w:hint="eastAsia" w:ascii="宋体" w:hAnsi="宋体"/>
          <w:b/>
          <w:sz w:val="28"/>
          <w:szCs w:val="28"/>
          <w:lang w:eastAsia="zh-CN"/>
        </w:rPr>
        <w:t>菏泽华星生物电力</w:t>
      </w:r>
      <w:r>
        <w:rPr>
          <w:rFonts w:hint="eastAsia" w:ascii="宋体" w:hAnsi="宋体"/>
          <w:b/>
          <w:sz w:val="28"/>
          <w:szCs w:val="28"/>
        </w:rPr>
        <w:t>有限公司炉渣和飞灰处理项目</w:t>
      </w:r>
    </w:p>
    <w:p>
      <w:pPr>
        <w:ind w:firstLine="984" w:firstLineChars="350"/>
        <w:rPr>
          <w:rFonts w:ascii="宋体"/>
          <w:b/>
          <w:sz w:val="28"/>
          <w:szCs w:val="28"/>
        </w:rPr>
      </w:pPr>
      <w:r>
        <w:rPr>
          <w:rFonts w:hint="eastAsia" w:ascii="宋体" w:hAnsi="宋体"/>
          <w:b/>
          <w:sz w:val="28"/>
          <w:szCs w:val="28"/>
        </w:rPr>
        <w:t>招标单位：</w:t>
      </w:r>
      <w:r>
        <w:rPr>
          <w:rFonts w:hint="eastAsia" w:ascii="宋体" w:hAnsi="宋体"/>
          <w:b/>
          <w:sz w:val="28"/>
          <w:szCs w:val="28"/>
          <w:lang w:eastAsia="zh-CN"/>
        </w:rPr>
        <w:t>菏泽华星生物电力</w:t>
      </w:r>
      <w:r>
        <w:rPr>
          <w:rFonts w:hint="eastAsia" w:ascii="宋体" w:hAnsi="宋体"/>
          <w:b/>
          <w:sz w:val="28"/>
          <w:szCs w:val="28"/>
        </w:rPr>
        <w:t>有限公司</w:t>
      </w:r>
    </w:p>
    <w:p>
      <w:pPr>
        <w:rPr>
          <w:rFonts w:ascii="微软雅黑" w:hAnsi="微软雅黑" w:eastAsia="微软雅黑"/>
          <w:sz w:val="28"/>
          <w:szCs w:val="28"/>
        </w:rPr>
      </w:pPr>
    </w:p>
    <w:p>
      <w:pPr>
        <w:rPr>
          <w:rFonts w:ascii="宋体"/>
          <w:sz w:val="28"/>
          <w:szCs w:val="28"/>
        </w:rPr>
      </w:pPr>
    </w:p>
    <w:tbl>
      <w:tblPr>
        <w:tblStyle w:val="10"/>
        <w:tblW w:w="85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551"/>
        <w:gridCol w:w="184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559" w:type="dxa"/>
            <w:vAlign w:val="center"/>
          </w:tcPr>
          <w:p>
            <w:pPr>
              <w:jc w:val="center"/>
              <w:rPr>
                <w:rFonts w:ascii="宋体"/>
                <w:sz w:val="28"/>
                <w:szCs w:val="28"/>
              </w:rPr>
            </w:pPr>
            <w:r>
              <w:rPr>
                <w:rFonts w:hint="eastAsia" w:ascii="宋体" w:hAnsi="宋体"/>
                <w:sz w:val="28"/>
                <w:szCs w:val="28"/>
              </w:rPr>
              <w:t>编制</w:t>
            </w:r>
          </w:p>
        </w:tc>
        <w:tc>
          <w:tcPr>
            <w:tcW w:w="2551" w:type="dxa"/>
            <w:vAlign w:val="center"/>
          </w:tcPr>
          <w:p>
            <w:pPr>
              <w:jc w:val="center"/>
              <w:rPr>
                <w:rFonts w:hint="eastAsia" w:ascii="宋体" w:eastAsia="宋体"/>
                <w:sz w:val="28"/>
                <w:szCs w:val="28"/>
                <w:lang w:eastAsia="zh-CN"/>
              </w:rPr>
            </w:pPr>
            <w:r>
              <w:rPr>
                <w:rFonts w:hint="eastAsia" w:ascii="宋体"/>
                <w:sz w:val="28"/>
                <w:szCs w:val="28"/>
                <w:lang w:eastAsia="zh-CN"/>
              </w:rPr>
              <w:t>刘维风、吴新立</w:t>
            </w:r>
          </w:p>
        </w:tc>
        <w:tc>
          <w:tcPr>
            <w:tcW w:w="1843" w:type="dxa"/>
            <w:vAlign w:val="center"/>
          </w:tcPr>
          <w:p>
            <w:pPr>
              <w:jc w:val="center"/>
              <w:rPr>
                <w:rFonts w:ascii="宋体"/>
                <w:sz w:val="28"/>
                <w:szCs w:val="28"/>
              </w:rPr>
            </w:pPr>
            <w:r>
              <w:rPr>
                <w:rFonts w:hint="eastAsia" w:ascii="宋体" w:hAnsi="宋体"/>
                <w:sz w:val="28"/>
                <w:szCs w:val="28"/>
              </w:rPr>
              <w:t>文件编号</w:t>
            </w:r>
          </w:p>
        </w:tc>
        <w:tc>
          <w:tcPr>
            <w:tcW w:w="2552" w:type="dxa"/>
            <w:vAlign w:val="center"/>
          </w:tcPr>
          <w:p>
            <w:pPr>
              <w:jc w:val="center"/>
              <w:rPr>
                <w:rFonts w:hint="eastAsia" w:ascii="宋体" w:eastAsia="宋体"/>
                <w:sz w:val="28"/>
                <w:szCs w:val="28"/>
                <w:lang w:val="en-US" w:eastAsia="zh-CN"/>
              </w:rPr>
            </w:pPr>
            <w:r>
              <w:rPr>
                <w:rFonts w:hint="eastAsia" w:ascii="宋体"/>
                <w:sz w:val="28"/>
                <w:szCs w:val="28"/>
                <w:lang w:val="en-US" w:eastAsia="zh-CN"/>
              </w:rPr>
              <w:t>HXZB181001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59" w:type="dxa"/>
            <w:vAlign w:val="center"/>
          </w:tcPr>
          <w:p>
            <w:pPr>
              <w:jc w:val="center"/>
              <w:rPr>
                <w:rFonts w:ascii="宋体"/>
                <w:sz w:val="28"/>
                <w:szCs w:val="28"/>
              </w:rPr>
            </w:pPr>
            <w:r>
              <w:rPr>
                <w:rFonts w:hint="eastAsia" w:ascii="宋体" w:hAnsi="宋体"/>
                <w:sz w:val="28"/>
                <w:szCs w:val="28"/>
              </w:rPr>
              <w:t>审核</w:t>
            </w:r>
          </w:p>
        </w:tc>
        <w:tc>
          <w:tcPr>
            <w:tcW w:w="2551" w:type="dxa"/>
            <w:vAlign w:val="center"/>
          </w:tcPr>
          <w:p>
            <w:pPr>
              <w:jc w:val="center"/>
              <w:rPr>
                <w:rFonts w:hint="eastAsia" w:ascii="宋体" w:eastAsia="宋体"/>
                <w:sz w:val="28"/>
                <w:szCs w:val="28"/>
                <w:lang w:eastAsia="zh-CN"/>
              </w:rPr>
            </w:pPr>
            <w:r>
              <w:rPr>
                <w:rFonts w:hint="eastAsia" w:ascii="宋体"/>
                <w:sz w:val="28"/>
                <w:szCs w:val="28"/>
                <w:lang w:eastAsia="zh-CN"/>
              </w:rPr>
              <w:t>杨德生</w:t>
            </w:r>
          </w:p>
        </w:tc>
        <w:tc>
          <w:tcPr>
            <w:tcW w:w="1843" w:type="dxa"/>
            <w:vAlign w:val="center"/>
          </w:tcPr>
          <w:p>
            <w:pPr>
              <w:jc w:val="center"/>
              <w:rPr>
                <w:rFonts w:ascii="宋体"/>
                <w:sz w:val="28"/>
                <w:szCs w:val="28"/>
              </w:rPr>
            </w:pPr>
            <w:r>
              <w:rPr>
                <w:rFonts w:hint="eastAsia" w:ascii="宋体" w:hAnsi="宋体"/>
                <w:sz w:val="28"/>
                <w:szCs w:val="28"/>
              </w:rPr>
              <w:t>批准</w:t>
            </w:r>
          </w:p>
        </w:tc>
        <w:tc>
          <w:tcPr>
            <w:tcW w:w="2552" w:type="dxa"/>
            <w:vAlign w:val="center"/>
          </w:tcPr>
          <w:p>
            <w:pPr>
              <w:jc w:val="center"/>
              <w:rPr>
                <w:rFonts w:hint="eastAsia" w:ascii="宋体" w:eastAsia="宋体"/>
                <w:sz w:val="28"/>
                <w:szCs w:val="28"/>
                <w:lang w:eastAsia="zh-CN"/>
              </w:rPr>
            </w:pPr>
            <w:r>
              <w:rPr>
                <w:rFonts w:hint="eastAsia" w:ascii="宋体"/>
                <w:sz w:val="28"/>
                <w:szCs w:val="28"/>
                <w:lang w:eastAsia="zh-CN"/>
              </w:rPr>
              <w:t>窦锦凯</w:t>
            </w:r>
          </w:p>
        </w:tc>
      </w:tr>
    </w:tbl>
    <w:p>
      <w:pPr>
        <w:rPr>
          <w:rFonts w:ascii="宋体"/>
          <w:sz w:val="28"/>
          <w:szCs w:val="28"/>
        </w:rPr>
      </w:pPr>
    </w:p>
    <w:p>
      <w:pPr>
        <w:jc w:val="center"/>
        <w:rPr>
          <w:rFonts w:ascii="宋体"/>
          <w:b/>
          <w:sz w:val="28"/>
          <w:szCs w:val="28"/>
        </w:rPr>
      </w:pPr>
      <w:r>
        <w:rPr>
          <w:rFonts w:ascii="宋体" w:hAnsi="宋体"/>
          <w:b/>
          <w:sz w:val="28"/>
          <w:szCs w:val="28"/>
        </w:rPr>
        <w:t>201</w:t>
      </w:r>
      <w:r>
        <w:rPr>
          <w:rFonts w:hint="eastAsia" w:ascii="宋体" w:hAnsi="宋体"/>
          <w:b/>
          <w:sz w:val="28"/>
          <w:szCs w:val="28"/>
          <w:lang w:val="en-US" w:eastAsia="zh-CN"/>
        </w:rPr>
        <w:t>8</w:t>
      </w:r>
      <w:r>
        <w:rPr>
          <w:rFonts w:ascii="宋体" w:hAnsi="宋体"/>
          <w:b/>
          <w:sz w:val="28"/>
          <w:szCs w:val="28"/>
        </w:rPr>
        <w:t>年</w:t>
      </w:r>
      <w:r>
        <w:rPr>
          <w:rFonts w:hint="eastAsia" w:ascii="宋体" w:hAnsi="宋体"/>
          <w:b/>
          <w:sz w:val="28"/>
          <w:szCs w:val="28"/>
          <w:lang w:val="en-US" w:eastAsia="zh-CN"/>
        </w:rPr>
        <w:t>10</w:t>
      </w:r>
      <w:r>
        <w:rPr>
          <w:rFonts w:ascii="宋体" w:hAnsi="宋体"/>
          <w:b/>
          <w:sz w:val="28"/>
          <w:szCs w:val="28"/>
        </w:rPr>
        <w:t>月</w:t>
      </w:r>
    </w:p>
    <w:p>
      <w:pPr>
        <w:rPr>
          <w:rFonts w:ascii="Times New Roman" w:hAnsi="Times New Roman"/>
          <w:sz w:val="28"/>
          <w:szCs w:val="28"/>
        </w:rPr>
      </w:pPr>
    </w:p>
    <w:p>
      <w:pPr>
        <w:rPr>
          <w:rFonts w:ascii="Times New Roman" w:hAnsi="Times New Roman"/>
          <w:sz w:val="28"/>
          <w:szCs w:val="28"/>
        </w:rPr>
      </w:pPr>
    </w:p>
    <w:p>
      <w:pPr>
        <w:pStyle w:val="12"/>
        <w:jc w:val="center"/>
        <w:rPr>
          <w:rFonts w:ascii="Calibri" w:hAnsi="Calibri"/>
          <w:b w:val="0"/>
          <w:bCs w:val="0"/>
          <w:color w:val="auto"/>
          <w:kern w:val="2"/>
          <w:sz w:val="21"/>
          <w:szCs w:val="22"/>
          <w:lang w:val="zh-CN"/>
        </w:rPr>
      </w:pPr>
    </w:p>
    <w:p>
      <w:pPr>
        <w:pStyle w:val="12"/>
        <w:ind w:firstLine="4518" w:firstLineChars="1500"/>
        <w:rPr>
          <w:sz w:val="30"/>
          <w:szCs w:val="30"/>
          <w:lang w:val="zh-CN"/>
        </w:rPr>
      </w:pPr>
      <w:r>
        <w:rPr>
          <w:rFonts w:hint="eastAsia"/>
          <w:sz w:val="30"/>
          <w:szCs w:val="30"/>
          <w:lang w:val="zh-CN"/>
        </w:rPr>
        <w:t>目录</w:t>
      </w:r>
    </w:p>
    <w:p>
      <w:pPr>
        <w:rPr>
          <w:lang w:val="zh-CN"/>
        </w:rPr>
      </w:pPr>
    </w:p>
    <w:p>
      <w:pPr>
        <w:rPr>
          <w:lang w:val="zh-CN"/>
        </w:rPr>
      </w:pPr>
    </w:p>
    <w:p>
      <w:pPr>
        <w:jc w:val="center"/>
        <w:rPr>
          <w:lang w:val="zh-CN"/>
        </w:rPr>
      </w:pPr>
    </w:p>
    <w:p>
      <w:pPr>
        <w:pStyle w:val="7"/>
        <w:tabs>
          <w:tab w:val="right" w:leader="dot" w:pos="9628"/>
        </w:tabs>
        <w:rPr>
          <w:rFonts w:ascii="宋体"/>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r>
        <w:fldChar w:fldCharType="begin"/>
      </w:r>
      <w:r>
        <w:instrText xml:space="preserve"> HYPERLINK \l "_Toc420676264" </w:instrText>
      </w:r>
      <w:r>
        <w:fldChar w:fldCharType="separate"/>
      </w:r>
      <w:r>
        <w:rPr>
          <w:rStyle w:val="9"/>
          <w:rFonts w:hint="eastAsia" w:ascii="宋体" w:hAnsi="宋体"/>
          <w:sz w:val="28"/>
          <w:szCs w:val="28"/>
        </w:rPr>
        <w:t>炉渣飞灰处理项目招标公告</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_Toc420676264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rPr>
          <w:rFonts w:ascii="宋体"/>
          <w:sz w:val="28"/>
          <w:szCs w:val="28"/>
        </w:rPr>
      </w:pPr>
    </w:p>
    <w:p>
      <w:pPr>
        <w:pStyle w:val="7"/>
        <w:tabs>
          <w:tab w:val="right" w:leader="dot" w:pos="9628"/>
        </w:tabs>
        <w:rPr>
          <w:rFonts w:ascii="宋体"/>
          <w:sz w:val="28"/>
          <w:szCs w:val="28"/>
        </w:rPr>
      </w:pPr>
      <w:r>
        <w:fldChar w:fldCharType="begin"/>
      </w:r>
      <w:r>
        <w:instrText xml:space="preserve"> HYPERLINK \l "_Toc420676265" </w:instrText>
      </w:r>
      <w:r>
        <w:fldChar w:fldCharType="separate"/>
      </w:r>
      <w:r>
        <w:rPr>
          <w:rStyle w:val="9"/>
          <w:rFonts w:hint="eastAsia" w:ascii="宋体" w:hAnsi="宋体"/>
          <w:sz w:val="28"/>
          <w:szCs w:val="28"/>
        </w:rPr>
        <w:t>第一部分报价须知</w:t>
      </w:r>
      <w:r>
        <w:rPr>
          <w:rFonts w:ascii="宋体"/>
          <w:sz w:val="28"/>
          <w:szCs w:val="28"/>
        </w:rPr>
        <w:tab/>
      </w:r>
      <w:r>
        <w:rPr>
          <w:rFonts w:ascii="宋体" w:hAnsi="宋体"/>
          <w:sz w:val="28"/>
          <w:szCs w:val="28"/>
        </w:rPr>
        <w:t>6</w:t>
      </w:r>
      <w:r>
        <w:rPr>
          <w:rFonts w:ascii="宋体" w:hAnsi="宋体"/>
          <w:sz w:val="28"/>
          <w:szCs w:val="28"/>
        </w:rPr>
        <w:fldChar w:fldCharType="end"/>
      </w:r>
    </w:p>
    <w:p>
      <w:pPr>
        <w:rPr>
          <w:rFonts w:ascii="宋体"/>
          <w:sz w:val="28"/>
          <w:szCs w:val="28"/>
        </w:rPr>
      </w:pPr>
    </w:p>
    <w:p>
      <w:pPr>
        <w:pStyle w:val="7"/>
        <w:tabs>
          <w:tab w:val="right" w:leader="dot" w:pos="9628"/>
        </w:tabs>
        <w:rPr>
          <w:rFonts w:ascii="宋体"/>
          <w:sz w:val="28"/>
          <w:szCs w:val="28"/>
        </w:rPr>
      </w:pPr>
      <w:r>
        <w:fldChar w:fldCharType="begin"/>
      </w:r>
      <w:r>
        <w:instrText xml:space="preserve"> HYPERLINK \l "_Toc420676266" </w:instrText>
      </w:r>
      <w:r>
        <w:fldChar w:fldCharType="separate"/>
      </w:r>
      <w:r>
        <w:rPr>
          <w:rStyle w:val="9"/>
          <w:rFonts w:hint="eastAsia" w:ascii="宋体" w:hAnsi="宋体"/>
          <w:sz w:val="28"/>
          <w:szCs w:val="28"/>
        </w:rPr>
        <w:t>第二部分合同书</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_Toc420676266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rPr>
          <w:rFonts w:ascii="宋体"/>
          <w:sz w:val="28"/>
          <w:szCs w:val="28"/>
        </w:rPr>
      </w:pPr>
    </w:p>
    <w:p>
      <w:pPr>
        <w:pStyle w:val="7"/>
        <w:tabs>
          <w:tab w:val="right" w:leader="dot" w:pos="9628"/>
        </w:tabs>
        <w:rPr>
          <w:rFonts w:ascii="宋体"/>
          <w:sz w:val="28"/>
          <w:szCs w:val="28"/>
        </w:rPr>
      </w:pPr>
      <w:r>
        <w:fldChar w:fldCharType="begin"/>
      </w:r>
      <w:r>
        <w:instrText xml:space="preserve"> HYPERLINK \l "_Toc420676267" </w:instrText>
      </w:r>
      <w:r>
        <w:fldChar w:fldCharType="separate"/>
      </w:r>
      <w:r>
        <w:rPr>
          <w:rStyle w:val="9"/>
          <w:rFonts w:hint="eastAsia" w:ascii="宋体" w:hAnsi="宋体"/>
          <w:sz w:val="28"/>
          <w:szCs w:val="28"/>
        </w:rPr>
        <w:t>第三部分附件</w:t>
      </w:r>
      <w:r>
        <w:rPr>
          <w:rFonts w:ascii="宋体"/>
          <w:sz w:val="28"/>
          <w:szCs w:val="28"/>
        </w:rPr>
        <w:tab/>
      </w:r>
      <w:r>
        <w:rPr>
          <w:rFonts w:ascii="宋体" w:hAnsi="宋体"/>
          <w:sz w:val="28"/>
          <w:szCs w:val="28"/>
        </w:rPr>
        <w:fldChar w:fldCharType="begin"/>
      </w:r>
      <w:r>
        <w:rPr>
          <w:rFonts w:ascii="宋体" w:hAnsi="宋体"/>
          <w:sz w:val="28"/>
          <w:szCs w:val="28"/>
        </w:rPr>
        <w:instrText xml:space="preserve"> PAGEREF _Toc420676267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rPr>
          <w:rFonts w:ascii="宋体"/>
          <w:sz w:val="28"/>
          <w:szCs w:val="28"/>
        </w:rPr>
      </w:pPr>
      <w:r>
        <w:rPr>
          <w:rFonts w:ascii="宋体" w:hAnsi="宋体"/>
          <w:b/>
          <w:sz w:val="28"/>
          <w:szCs w:val="28"/>
        </w:rPr>
        <w:fldChar w:fldCharType="end"/>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pStyle w:val="2"/>
        <w:jc w:val="center"/>
        <w:rPr>
          <w:rFonts w:ascii="Times New Roman" w:hAnsi="Times New Roman"/>
          <w:sz w:val="28"/>
          <w:szCs w:val="28"/>
        </w:rPr>
      </w:pPr>
      <w:bookmarkStart w:id="0" w:name="_Toc420676264"/>
      <w:r>
        <w:rPr>
          <w:rFonts w:hint="eastAsia" w:ascii="Times New Roman" w:hAnsi="Times New Roman"/>
          <w:sz w:val="28"/>
          <w:szCs w:val="28"/>
          <w:lang w:eastAsia="zh-CN"/>
        </w:rPr>
        <w:t>菏泽华星生物电力有限公司</w:t>
      </w:r>
      <w:r>
        <w:rPr>
          <w:rFonts w:hint="eastAsia" w:ascii="Times New Roman" w:hAnsi="Times New Roman"/>
          <w:sz w:val="28"/>
          <w:szCs w:val="28"/>
        </w:rPr>
        <w:t>炉渣飞灰处理项目招标公告</w:t>
      </w:r>
      <w:bookmarkEnd w:id="0"/>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菏泽华星生物电力</w:t>
      </w:r>
      <w:r>
        <w:rPr>
          <w:rFonts w:hint="eastAsia" w:ascii="Times New Roman" w:hAnsi="Times New Roman"/>
          <w:sz w:val="24"/>
          <w:szCs w:val="24"/>
        </w:rPr>
        <w:t>有限公司</w:t>
      </w:r>
      <w:r>
        <w:rPr>
          <w:rFonts w:hint="eastAsia" w:ascii="Times New Roman" w:hAnsi="Times New Roman"/>
          <w:sz w:val="24"/>
          <w:szCs w:val="24"/>
          <w:lang w:eastAsia="zh-CN"/>
        </w:rPr>
        <w:t>对</w:t>
      </w:r>
      <w:r>
        <w:rPr>
          <w:rFonts w:hint="eastAsia" w:ascii="Times New Roman" w:hAnsi="Times New Roman"/>
          <w:sz w:val="24"/>
          <w:szCs w:val="24"/>
        </w:rPr>
        <w:t>炉渣和飞灰处理项目组织招标，现公开邀请实力强、业绩好、符合资格要求的企业（不建议以个人形式参加投标）参加投标。</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一、项目概况与招标范围：</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、项目编号：</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、工程名称：</w:t>
      </w:r>
      <w:r>
        <w:rPr>
          <w:rFonts w:hint="eastAsia" w:ascii="Times New Roman" w:hAnsi="Times New Roman"/>
          <w:sz w:val="24"/>
          <w:szCs w:val="24"/>
          <w:lang w:eastAsia="zh-CN"/>
        </w:rPr>
        <w:t>菏泽华星生物电力</w:t>
      </w:r>
      <w:r>
        <w:rPr>
          <w:rFonts w:hint="eastAsia" w:ascii="Times New Roman" w:hAnsi="Times New Roman"/>
          <w:sz w:val="24"/>
          <w:szCs w:val="24"/>
        </w:rPr>
        <w:t>有限公司炉渣和飞灰处理项目</w:t>
      </w:r>
    </w:p>
    <w:p>
      <w:pPr>
        <w:spacing w:line="360" w:lineRule="auto"/>
        <w:ind w:firstLine="480" w:firstLineChars="200"/>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、项目地点：</w:t>
      </w:r>
      <w:r>
        <w:rPr>
          <w:rFonts w:hint="eastAsia" w:ascii="Times New Roman" w:hAnsi="Times New Roman"/>
          <w:color w:val="auto"/>
          <w:sz w:val="24"/>
          <w:szCs w:val="24"/>
          <w:lang w:eastAsia="zh-CN"/>
        </w:rPr>
        <w:t>山东省菏泽市高新区泰山路北侧</w:t>
      </w:r>
    </w:p>
    <w:p>
      <w:pPr>
        <w:spacing w:line="360" w:lineRule="auto"/>
        <w:ind w:left="540" w:leftChars="200" w:hanging="120" w:hangingChars="50"/>
        <w:rPr>
          <w:rFonts w:hint="eastAsia" w:ascii="Times New Roman" w:hAnsi="Times New Roman" w:eastAsia="宋体"/>
          <w:sz w:val="24"/>
          <w:szCs w:val="24"/>
          <w:lang w:val="en-US" w:eastAsia="zh-CN"/>
        </w:rPr>
      </w:pPr>
      <w:r>
        <w:rPr>
          <w:rFonts w:ascii="Times New Roman" w:hAnsi="Times New Roman"/>
          <w:sz w:val="24"/>
          <w:szCs w:val="24"/>
        </w:rPr>
        <w:t>4</w:t>
      </w:r>
      <w:r>
        <w:rPr>
          <w:rFonts w:hint="eastAsia" w:ascii="Times New Roman" w:hAnsi="Times New Roman"/>
          <w:sz w:val="24"/>
          <w:szCs w:val="24"/>
        </w:rPr>
        <w:t>、建设规模：</w:t>
      </w:r>
      <w:r>
        <w:rPr>
          <w:rFonts w:hint="eastAsia" w:ascii="Times New Roman" w:hAnsi="Times New Roman"/>
          <w:sz w:val="24"/>
          <w:szCs w:val="24"/>
          <w:lang w:val="en-US" w:eastAsia="zh-CN"/>
        </w:rPr>
        <w:t>130吨CFB生物质锅炉一台</w:t>
      </w:r>
    </w:p>
    <w:p>
      <w:pPr>
        <w:spacing w:line="360" w:lineRule="auto"/>
        <w:ind w:firstLine="480" w:firstLineChars="200"/>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、招标范围：</w:t>
      </w:r>
      <w:r>
        <w:rPr>
          <w:rFonts w:hint="eastAsia" w:ascii="Times New Roman" w:hAnsi="Times New Roman"/>
          <w:sz w:val="24"/>
          <w:szCs w:val="24"/>
          <w:lang w:eastAsia="zh-CN"/>
        </w:rPr>
        <w:t>菏泽华星生物电力</w:t>
      </w:r>
      <w:r>
        <w:rPr>
          <w:rFonts w:hint="eastAsia" w:ascii="Times New Roman" w:hAnsi="Times New Roman"/>
          <w:sz w:val="24"/>
          <w:szCs w:val="24"/>
        </w:rPr>
        <w:t>有限公司炉渣与飞灰运输及相关服务。</w:t>
      </w:r>
    </w:p>
    <w:p>
      <w:pPr>
        <w:spacing w:line="360" w:lineRule="auto"/>
        <w:ind w:firstLine="480" w:firstLineChars="200"/>
        <w:rPr>
          <w:rFonts w:ascii="Times New Roman" w:hAnsi="Times New Roman"/>
          <w:sz w:val="24"/>
          <w:szCs w:val="24"/>
        </w:rPr>
      </w:pPr>
      <w:r>
        <w:rPr>
          <w:rFonts w:ascii="Times New Roman" w:hAnsi="Times New Roman"/>
          <w:sz w:val="24"/>
          <w:szCs w:val="24"/>
        </w:rPr>
        <w:t>5.1</w:t>
      </w:r>
      <w:r>
        <w:rPr>
          <w:rFonts w:hint="eastAsia" w:ascii="Times New Roman" w:hAnsi="Times New Roman"/>
          <w:sz w:val="24"/>
          <w:szCs w:val="24"/>
        </w:rPr>
        <w:t>炉渣采用出售的方式处理，相关招标范围如下：</w:t>
      </w:r>
    </w:p>
    <w:p>
      <w:pPr>
        <w:spacing w:line="360" w:lineRule="auto"/>
        <w:ind w:firstLine="480" w:firstLineChars="200"/>
        <w:rPr>
          <w:rFonts w:ascii="Times New Roman" w:hAnsi="Times New Roman"/>
          <w:sz w:val="24"/>
          <w:szCs w:val="24"/>
        </w:rPr>
      </w:pPr>
      <w:r>
        <w:rPr>
          <w:rFonts w:ascii="Times New Roman" w:hAnsi="Times New Roman"/>
          <w:sz w:val="24"/>
          <w:szCs w:val="24"/>
        </w:rPr>
        <w:t>5.1.1</w:t>
      </w:r>
      <w:r>
        <w:rPr>
          <w:rFonts w:hint="eastAsia" w:ascii="Times New Roman" w:hAnsi="Times New Roman"/>
          <w:sz w:val="24"/>
          <w:szCs w:val="24"/>
        </w:rPr>
        <w:t>炉渣交接地点在招标人的炉渣</w:t>
      </w:r>
      <w:r>
        <w:rPr>
          <w:rFonts w:hint="eastAsia" w:ascii="Times New Roman" w:hAnsi="Times New Roman"/>
          <w:sz w:val="24"/>
          <w:szCs w:val="24"/>
          <w:lang w:eastAsia="zh-CN"/>
        </w:rPr>
        <w:t>场</w:t>
      </w:r>
      <w:r>
        <w:rPr>
          <w:rFonts w:hint="eastAsia" w:ascii="Times New Roman" w:hAnsi="Times New Roman"/>
          <w:sz w:val="24"/>
          <w:szCs w:val="24"/>
        </w:rPr>
        <w:t>，招标人负责提供</w:t>
      </w:r>
      <w:r>
        <w:rPr>
          <w:rFonts w:hint="eastAsia" w:ascii="Times New Roman" w:hAnsi="Times New Roman"/>
          <w:sz w:val="24"/>
          <w:szCs w:val="24"/>
          <w:lang w:eastAsia="zh-CN"/>
        </w:rPr>
        <w:t>装车车辆服务</w:t>
      </w:r>
      <w:r>
        <w:rPr>
          <w:rFonts w:hint="eastAsia" w:ascii="Times New Roman" w:hAnsi="Times New Roman"/>
          <w:sz w:val="24"/>
          <w:szCs w:val="24"/>
        </w:rPr>
        <w:t>，投标人负责炉渣装运设备的购置及炉渣的装载、运输。</w:t>
      </w:r>
    </w:p>
    <w:p>
      <w:pPr>
        <w:spacing w:line="360" w:lineRule="auto"/>
        <w:ind w:firstLine="480" w:firstLineChars="200"/>
        <w:rPr>
          <w:rFonts w:ascii="Times New Roman" w:hAnsi="Times New Roman"/>
          <w:sz w:val="24"/>
          <w:szCs w:val="24"/>
        </w:rPr>
      </w:pPr>
      <w:r>
        <w:rPr>
          <w:rFonts w:ascii="Times New Roman" w:hAnsi="Times New Roman"/>
          <w:sz w:val="24"/>
          <w:szCs w:val="24"/>
        </w:rPr>
        <w:t>5.1.2</w:t>
      </w:r>
      <w:r>
        <w:rPr>
          <w:rFonts w:hint="eastAsia" w:ascii="Times New Roman" w:hAnsi="Times New Roman"/>
          <w:sz w:val="24"/>
          <w:szCs w:val="24"/>
        </w:rPr>
        <w:t>炉渣</w:t>
      </w:r>
      <w:r>
        <w:rPr>
          <w:rFonts w:hint="eastAsia" w:ascii="Times New Roman" w:hAnsi="Times New Roman"/>
          <w:sz w:val="24"/>
          <w:szCs w:val="24"/>
          <w:lang w:eastAsia="zh-CN"/>
        </w:rPr>
        <w:t>、炉灰</w:t>
      </w:r>
      <w:r>
        <w:rPr>
          <w:rFonts w:hint="eastAsia" w:ascii="Times New Roman" w:hAnsi="Times New Roman"/>
          <w:sz w:val="24"/>
          <w:szCs w:val="24"/>
        </w:rPr>
        <w:t>处理地点为招标人厂区外，投标人承担渣</w:t>
      </w:r>
      <w:r>
        <w:rPr>
          <w:rFonts w:hint="eastAsia" w:ascii="Times New Roman" w:hAnsi="Times New Roman"/>
          <w:sz w:val="24"/>
          <w:szCs w:val="24"/>
          <w:lang w:eastAsia="zh-CN"/>
        </w:rPr>
        <w:t>、灰</w:t>
      </w:r>
      <w:r>
        <w:rPr>
          <w:rFonts w:hint="eastAsia" w:ascii="Times New Roman" w:hAnsi="Times New Roman"/>
          <w:sz w:val="24"/>
          <w:szCs w:val="24"/>
        </w:rPr>
        <w:t>处理的土地租赁、厂房建设和水、电、气、人员等的使用费用。</w:t>
      </w:r>
    </w:p>
    <w:p>
      <w:pPr>
        <w:spacing w:line="360" w:lineRule="auto"/>
        <w:ind w:firstLine="480" w:firstLineChars="200"/>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lang w:val="en-US" w:eastAsia="zh-CN"/>
        </w:rPr>
        <w:t>1</w:t>
      </w:r>
      <w:r>
        <w:rPr>
          <w:rFonts w:ascii="Times New Roman" w:hAnsi="Times New Roman"/>
          <w:sz w:val="24"/>
          <w:szCs w:val="24"/>
        </w:rPr>
        <w:t>.</w:t>
      </w:r>
      <w:r>
        <w:rPr>
          <w:rFonts w:hint="eastAsia" w:ascii="Times New Roman" w:hAnsi="Times New Roman"/>
          <w:sz w:val="24"/>
          <w:szCs w:val="24"/>
          <w:lang w:val="en-US" w:eastAsia="zh-CN"/>
        </w:rPr>
        <w:t>3</w:t>
      </w:r>
      <w:r>
        <w:rPr>
          <w:rFonts w:ascii="Times New Roman" w:hAnsi="Times New Roman"/>
          <w:sz w:val="24"/>
          <w:szCs w:val="24"/>
        </w:rPr>
        <w:t xml:space="preserve"> </w:t>
      </w:r>
      <w:r>
        <w:rPr>
          <w:rFonts w:hint="eastAsia" w:ascii="Times New Roman" w:hAnsi="Times New Roman"/>
          <w:sz w:val="24"/>
          <w:szCs w:val="24"/>
        </w:rPr>
        <w:t>在锅炉停运期间完成安排的临时性工作。</w:t>
      </w:r>
    </w:p>
    <w:p>
      <w:pPr>
        <w:spacing w:line="360" w:lineRule="auto"/>
        <w:ind w:firstLine="480" w:firstLineChars="200"/>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lang w:val="en-US" w:eastAsia="zh-CN"/>
        </w:rPr>
        <w:t>2</w:t>
      </w:r>
      <w:r>
        <w:rPr>
          <w:rFonts w:hint="eastAsia" w:ascii="Times New Roman" w:hAnsi="Times New Roman"/>
          <w:sz w:val="24"/>
          <w:szCs w:val="24"/>
        </w:rPr>
        <w:t>投标人中标后须</w:t>
      </w:r>
      <w:r>
        <w:rPr>
          <w:rFonts w:hint="eastAsia" w:ascii="Times New Roman" w:hAnsi="Times New Roman"/>
          <w:sz w:val="24"/>
          <w:szCs w:val="24"/>
          <w:lang w:eastAsia="zh-CN"/>
        </w:rPr>
        <w:t>根据招标人生产实际及时</w:t>
      </w:r>
      <w:r>
        <w:rPr>
          <w:rFonts w:hint="eastAsia" w:ascii="Times New Roman" w:hAnsi="Times New Roman"/>
          <w:sz w:val="24"/>
          <w:szCs w:val="24"/>
        </w:rPr>
        <w:t>开始灰渣外运处理和相关人员进厂服务。</w:t>
      </w:r>
    </w:p>
    <w:p>
      <w:pPr>
        <w:spacing w:line="360" w:lineRule="auto"/>
        <w:ind w:firstLine="480"/>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lang w:val="en-US" w:eastAsia="zh-CN"/>
        </w:rPr>
        <w:t>3</w:t>
      </w:r>
      <w:r>
        <w:rPr>
          <w:rFonts w:hint="eastAsia" w:ascii="Times New Roman" w:hAnsi="Times New Roman"/>
          <w:sz w:val="24"/>
          <w:szCs w:val="24"/>
        </w:rPr>
        <w:t>炉渣处理结算以出厂</w:t>
      </w:r>
      <w:r>
        <w:rPr>
          <w:rFonts w:hint="eastAsia" w:ascii="Times New Roman" w:hAnsi="Times New Roman"/>
          <w:sz w:val="24"/>
          <w:szCs w:val="24"/>
          <w:lang w:eastAsia="zh-CN"/>
        </w:rPr>
        <w:t>灰</w:t>
      </w:r>
      <w:r>
        <w:rPr>
          <w:rFonts w:hint="eastAsia" w:ascii="Times New Roman" w:hAnsi="Times New Roman"/>
          <w:sz w:val="24"/>
          <w:szCs w:val="24"/>
        </w:rPr>
        <w:t>渣量按实（经地磅称量）计算。</w:t>
      </w:r>
    </w:p>
    <w:p>
      <w:pPr>
        <w:spacing w:line="360" w:lineRule="auto"/>
        <w:ind w:firstLine="480"/>
        <w:rPr>
          <w:rFonts w:ascii="Times New Roman" w:hAnsi="Times New Roman"/>
          <w:sz w:val="24"/>
          <w:szCs w:val="24"/>
        </w:rPr>
      </w:pPr>
      <w:r>
        <w:rPr>
          <w:rFonts w:hint="eastAsia" w:ascii="Times New Roman" w:hAnsi="Times New Roman"/>
          <w:sz w:val="24"/>
          <w:szCs w:val="24"/>
        </w:rPr>
        <w:t>二、投标人资格要求：</w:t>
      </w:r>
    </w:p>
    <w:p>
      <w:pPr>
        <w:spacing w:line="360" w:lineRule="auto"/>
        <w:ind w:firstLine="480"/>
        <w:rPr>
          <w:rFonts w:hint="eastAsia" w:ascii="Times New Roman" w:hAnsi="Times New Roman" w:eastAsia="宋体"/>
          <w:sz w:val="24"/>
          <w:szCs w:val="24"/>
          <w:lang w:val="en-US" w:eastAsia="zh-CN"/>
        </w:rPr>
      </w:pPr>
      <w:r>
        <w:rPr>
          <w:rFonts w:ascii="Times New Roman" w:hAnsi="Times New Roman"/>
          <w:sz w:val="24"/>
          <w:szCs w:val="24"/>
        </w:rPr>
        <w:t>1</w:t>
      </w:r>
      <w:r>
        <w:rPr>
          <w:rFonts w:hint="eastAsia" w:ascii="Times New Roman" w:hAnsi="Times New Roman"/>
          <w:sz w:val="24"/>
          <w:szCs w:val="24"/>
        </w:rPr>
        <w:t>、投标人应是具有炉渣和飞灰处理能力或具有相关固体废弃物处理经验的法人</w:t>
      </w:r>
      <w:r>
        <w:rPr>
          <w:rFonts w:hint="eastAsia" w:ascii="Times New Roman" w:hAnsi="Times New Roman"/>
          <w:sz w:val="24"/>
          <w:szCs w:val="24"/>
          <w:lang w:val="en-US" w:eastAsia="zh-CN"/>
        </w:rPr>
        <w:t>.</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、投标人为法人时，应具备如下条件：</w:t>
      </w:r>
    </w:p>
    <w:p>
      <w:pPr>
        <w:spacing w:line="360" w:lineRule="auto"/>
        <w:ind w:firstLine="480"/>
        <w:rPr>
          <w:rFonts w:ascii="Times New Roman" w:hAnsi="Times New Roman"/>
          <w:sz w:val="24"/>
          <w:szCs w:val="24"/>
        </w:rPr>
      </w:pPr>
      <w:r>
        <w:rPr>
          <w:rFonts w:ascii="Times New Roman" w:hAnsi="Times New Roman"/>
          <w:sz w:val="24"/>
          <w:szCs w:val="24"/>
        </w:rPr>
        <w:t>2.1</w:t>
      </w:r>
      <w:r>
        <w:rPr>
          <w:rFonts w:hint="eastAsia" w:ascii="Times New Roman" w:hAnsi="Times New Roman"/>
          <w:sz w:val="24"/>
          <w:szCs w:val="24"/>
        </w:rPr>
        <w:t>具有法人资格、注册资金</w:t>
      </w:r>
      <w:r>
        <w:rPr>
          <w:rFonts w:hint="eastAsia" w:ascii="Times New Roman" w:hAnsi="Times New Roman"/>
          <w:sz w:val="24"/>
          <w:szCs w:val="24"/>
          <w:lang w:val="en-US" w:eastAsia="zh-CN"/>
        </w:rPr>
        <w:t>3</w:t>
      </w:r>
      <w:r>
        <w:rPr>
          <w:rFonts w:ascii="Times New Roman" w:hAnsi="Times New Roman"/>
          <w:sz w:val="24"/>
          <w:szCs w:val="24"/>
        </w:rPr>
        <w:t>00</w:t>
      </w:r>
      <w:r>
        <w:rPr>
          <w:rFonts w:hint="eastAsia" w:ascii="Times New Roman" w:hAnsi="Times New Roman"/>
          <w:sz w:val="24"/>
          <w:szCs w:val="24"/>
        </w:rPr>
        <w:t>万元起（含</w:t>
      </w:r>
      <w:r>
        <w:rPr>
          <w:rFonts w:hint="eastAsia" w:ascii="Times New Roman" w:hAnsi="Times New Roman"/>
          <w:sz w:val="24"/>
          <w:szCs w:val="24"/>
          <w:lang w:val="en-US" w:eastAsia="zh-CN"/>
        </w:rPr>
        <w:t>3</w:t>
      </w:r>
      <w:r>
        <w:rPr>
          <w:rFonts w:ascii="Times New Roman" w:hAnsi="Times New Roman"/>
          <w:sz w:val="24"/>
          <w:szCs w:val="24"/>
        </w:rPr>
        <w:t>00</w:t>
      </w:r>
      <w:r>
        <w:rPr>
          <w:rFonts w:hint="eastAsia" w:ascii="Times New Roman" w:hAnsi="Times New Roman"/>
          <w:sz w:val="24"/>
          <w:szCs w:val="24"/>
        </w:rPr>
        <w:t>万）和独立订立合同的权利。</w:t>
      </w:r>
    </w:p>
    <w:p>
      <w:pPr>
        <w:spacing w:line="360" w:lineRule="auto"/>
        <w:ind w:firstLine="480"/>
        <w:rPr>
          <w:rFonts w:ascii="Times New Roman" w:hAnsi="Times New Roman"/>
          <w:sz w:val="24"/>
          <w:szCs w:val="24"/>
        </w:rPr>
      </w:pPr>
      <w:r>
        <w:rPr>
          <w:rFonts w:ascii="Times New Roman" w:hAnsi="Times New Roman"/>
          <w:sz w:val="24"/>
          <w:szCs w:val="24"/>
        </w:rPr>
        <w:t>2.2</w:t>
      </w:r>
      <w:r>
        <w:rPr>
          <w:rFonts w:hint="eastAsia" w:ascii="Times New Roman" w:hAnsi="Times New Roman"/>
          <w:sz w:val="24"/>
          <w:szCs w:val="24"/>
        </w:rPr>
        <w:t>在专业技术、设备设施、人员组织、业绩经验等方面具有经营管理的相应资格和能力。</w:t>
      </w:r>
    </w:p>
    <w:p>
      <w:pPr>
        <w:spacing w:line="360" w:lineRule="auto"/>
        <w:ind w:firstLine="480"/>
        <w:rPr>
          <w:rFonts w:ascii="Times New Roman" w:hAnsi="Times New Roman"/>
          <w:sz w:val="24"/>
          <w:szCs w:val="24"/>
        </w:rPr>
      </w:pPr>
      <w:r>
        <w:rPr>
          <w:rFonts w:ascii="Times New Roman" w:hAnsi="Times New Roman"/>
          <w:sz w:val="24"/>
          <w:szCs w:val="24"/>
        </w:rPr>
        <w:t>2.3</w:t>
      </w:r>
      <w:r>
        <w:rPr>
          <w:rFonts w:hint="eastAsia" w:ascii="Times New Roman" w:hAnsi="Times New Roman"/>
          <w:sz w:val="24"/>
          <w:szCs w:val="24"/>
        </w:rPr>
        <w:t>具有良好的银行资信和商业信誉，近三年没有处于被责令停业或破产状态，且资产未被重组、接管和冻结。</w:t>
      </w:r>
    </w:p>
    <w:p>
      <w:pPr>
        <w:spacing w:line="360" w:lineRule="auto"/>
        <w:ind w:firstLine="480"/>
        <w:rPr>
          <w:rFonts w:ascii="Times New Roman" w:hAnsi="Times New Roman"/>
          <w:sz w:val="24"/>
          <w:szCs w:val="24"/>
        </w:rPr>
      </w:pPr>
      <w:r>
        <w:rPr>
          <w:rFonts w:ascii="Times New Roman" w:hAnsi="Times New Roman"/>
          <w:sz w:val="24"/>
          <w:szCs w:val="24"/>
        </w:rPr>
        <w:t>2.4</w:t>
      </w:r>
      <w:r>
        <w:rPr>
          <w:rFonts w:hint="eastAsia" w:ascii="Times New Roman" w:hAnsi="Times New Roman"/>
          <w:sz w:val="24"/>
          <w:szCs w:val="24"/>
        </w:rPr>
        <w:t>投标人应满足招标文件对投标人的要求，并且不属于中国国家有关管理部门所界定的有腐败、欺诈行为的不合格的投标人。</w:t>
      </w:r>
    </w:p>
    <w:p>
      <w:pPr>
        <w:spacing w:line="360" w:lineRule="auto"/>
        <w:ind w:firstLine="480"/>
        <w:rPr>
          <w:rFonts w:ascii="Times New Roman" w:hAnsi="Times New Roman"/>
          <w:sz w:val="24"/>
          <w:szCs w:val="24"/>
        </w:rPr>
      </w:pPr>
      <w:r>
        <w:rPr>
          <w:rFonts w:ascii="Times New Roman" w:hAnsi="Times New Roman"/>
          <w:sz w:val="24"/>
          <w:szCs w:val="24"/>
        </w:rPr>
        <w:t>2.5</w:t>
      </w:r>
      <w:r>
        <w:rPr>
          <w:rFonts w:hint="eastAsia" w:ascii="Times New Roman" w:hAnsi="Times New Roman"/>
          <w:sz w:val="24"/>
          <w:szCs w:val="24"/>
        </w:rPr>
        <w:t>业绩（需提供合同复印件及相应联络人姓名、电话供招标人核实），投标人应具有</w:t>
      </w:r>
      <w:r>
        <w:rPr>
          <w:rFonts w:ascii="Times New Roman" w:hAnsi="Times New Roman"/>
          <w:sz w:val="24"/>
          <w:szCs w:val="24"/>
        </w:rPr>
        <w:t>2</w:t>
      </w:r>
      <w:r>
        <w:rPr>
          <w:rFonts w:hint="eastAsia" w:ascii="Times New Roman" w:hAnsi="Times New Roman"/>
          <w:sz w:val="24"/>
          <w:szCs w:val="24"/>
        </w:rPr>
        <w:t>套或以上相关处理炉渣、飞灰或相关固体废弃物处理经验的合同业绩。</w:t>
      </w:r>
    </w:p>
    <w:p>
      <w:pPr>
        <w:spacing w:line="360" w:lineRule="auto"/>
        <w:ind w:firstLine="480"/>
        <w:rPr>
          <w:rFonts w:ascii="Times New Roman" w:hAnsi="Times New Roman"/>
          <w:b/>
          <w:sz w:val="24"/>
          <w:szCs w:val="24"/>
        </w:rPr>
      </w:pPr>
      <w:r>
        <w:rPr>
          <w:rFonts w:hint="eastAsia" w:ascii="Times New Roman" w:hAnsi="Times New Roman"/>
          <w:b/>
          <w:sz w:val="24"/>
          <w:szCs w:val="24"/>
        </w:rPr>
        <w:t>本项目实行资格后审。</w:t>
      </w:r>
    </w:p>
    <w:p>
      <w:pPr>
        <w:spacing w:line="360" w:lineRule="auto"/>
        <w:ind w:firstLine="480"/>
        <w:rPr>
          <w:rFonts w:ascii="Times New Roman" w:hAnsi="Times New Roman"/>
          <w:sz w:val="24"/>
          <w:szCs w:val="24"/>
        </w:rPr>
      </w:pPr>
      <w:r>
        <w:rPr>
          <w:rFonts w:hint="eastAsia" w:ascii="Times New Roman" w:hAnsi="Times New Roman"/>
          <w:sz w:val="24"/>
          <w:szCs w:val="24"/>
        </w:rPr>
        <w:t>三、报名时间与方式：</w:t>
      </w:r>
    </w:p>
    <w:p>
      <w:pPr>
        <w:spacing w:line="360" w:lineRule="auto"/>
        <w:ind w:firstLine="48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、报名时间：凡有意参加投标者，请于</w:t>
      </w:r>
      <w:r>
        <w:rPr>
          <w:rFonts w:ascii="Times New Roman" w:hAnsi="Times New Roman"/>
          <w:sz w:val="24"/>
          <w:szCs w:val="24"/>
        </w:rPr>
        <w:t>201</w:t>
      </w:r>
      <w:r>
        <w:rPr>
          <w:rFonts w:hint="eastAsia" w:ascii="Times New Roman" w:hAnsi="Times New Roman"/>
          <w:sz w:val="24"/>
          <w:szCs w:val="24"/>
          <w:lang w:val="en-US" w:eastAsia="zh-CN"/>
        </w:rPr>
        <w:t>8</w:t>
      </w:r>
      <w:r>
        <w:rPr>
          <w:rFonts w:ascii="Times New Roman" w:hAnsi="Times New Roman"/>
          <w:sz w:val="24"/>
          <w:szCs w:val="24"/>
        </w:rPr>
        <w:t>年</w:t>
      </w:r>
      <w:r>
        <w:rPr>
          <w:rFonts w:hint="eastAsia" w:ascii="Times New Roman" w:hAnsi="Times New Roman"/>
          <w:sz w:val="24"/>
          <w:szCs w:val="24"/>
          <w:lang w:val="en-US" w:eastAsia="zh-CN"/>
        </w:rPr>
        <w:t>10</w:t>
      </w:r>
      <w:r>
        <w:rPr>
          <w:rFonts w:hint="eastAsia" w:ascii="Times New Roman" w:hAnsi="Times New Roman"/>
          <w:sz w:val="24"/>
          <w:szCs w:val="24"/>
        </w:rPr>
        <w:t>月</w:t>
      </w:r>
      <w:r>
        <w:rPr>
          <w:rFonts w:hint="eastAsia" w:ascii="Times New Roman" w:hAnsi="Times New Roman"/>
          <w:sz w:val="24"/>
          <w:szCs w:val="24"/>
          <w:lang w:val="en-US" w:eastAsia="zh-CN"/>
        </w:rPr>
        <w:t>29</w:t>
      </w:r>
      <w:r>
        <w:rPr>
          <w:rFonts w:hint="eastAsia" w:ascii="Times New Roman" w:hAnsi="Times New Roman"/>
          <w:sz w:val="24"/>
          <w:szCs w:val="24"/>
        </w:rPr>
        <w:t>日上午</w:t>
      </w:r>
      <w:r>
        <w:rPr>
          <w:rFonts w:hint="eastAsia" w:ascii="Times New Roman" w:hAnsi="Times New Roman"/>
          <w:sz w:val="24"/>
          <w:szCs w:val="24"/>
          <w:lang w:val="en-US" w:eastAsia="zh-CN"/>
        </w:rPr>
        <w:t>8</w:t>
      </w:r>
      <w:r>
        <w:rPr>
          <w:rFonts w:hint="eastAsia" w:ascii="Times New Roman" w:hAnsi="Times New Roman"/>
          <w:sz w:val="24"/>
          <w:szCs w:val="24"/>
        </w:rPr>
        <w:t>时至</w:t>
      </w:r>
      <w:r>
        <w:rPr>
          <w:rFonts w:ascii="Times New Roman" w:hAnsi="Times New Roman"/>
          <w:sz w:val="24"/>
          <w:szCs w:val="24"/>
        </w:rPr>
        <w:t>201</w:t>
      </w:r>
      <w:r>
        <w:rPr>
          <w:rFonts w:hint="eastAsia" w:ascii="Times New Roman" w:hAnsi="Times New Roman"/>
          <w:sz w:val="24"/>
          <w:szCs w:val="24"/>
          <w:lang w:val="en-US" w:eastAsia="zh-CN"/>
        </w:rPr>
        <w:t>8</w:t>
      </w:r>
      <w:r>
        <w:rPr>
          <w:rFonts w:ascii="Times New Roman" w:hAnsi="Times New Roman"/>
          <w:sz w:val="24"/>
          <w:szCs w:val="24"/>
        </w:rPr>
        <w:t>年</w:t>
      </w:r>
      <w:r>
        <w:rPr>
          <w:rFonts w:hint="eastAsia" w:ascii="Times New Roman" w:hAnsi="Times New Roman"/>
          <w:sz w:val="24"/>
          <w:szCs w:val="24"/>
          <w:lang w:val="en-US" w:eastAsia="zh-CN"/>
        </w:rPr>
        <w:t>11</w:t>
      </w:r>
      <w:r>
        <w:rPr>
          <w:rFonts w:hint="eastAsia" w:ascii="Times New Roman" w:hAnsi="Times New Roman"/>
          <w:sz w:val="24"/>
          <w:szCs w:val="24"/>
        </w:rPr>
        <w:t>月</w:t>
      </w:r>
      <w:r>
        <w:rPr>
          <w:rFonts w:hint="eastAsia" w:ascii="Times New Roman" w:hAnsi="Times New Roman"/>
          <w:sz w:val="24"/>
          <w:szCs w:val="24"/>
          <w:lang w:val="en-US" w:eastAsia="zh-CN"/>
        </w:rPr>
        <w:t>2</w:t>
      </w:r>
      <w:r>
        <w:rPr>
          <w:rFonts w:hint="eastAsia" w:ascii="Times New Roman" w:hAnsi="Times New Roman"/>
          <w:sz w:val="24"/>
          <w:szCs w:val="24"/>
        </w:rPr>
        <w:t>日</w:t>
      </w:r>
      <w:r>
        <w:rPr>
          <w:rFonts w:hint="eastAsia" w:ascii="Times New Roman" w:hAnsi="Times New Roman"/>
          <w:sz w:val="24"/>
          <w:szCs w:val="24"/>
          <w:lang w:eastAsia="zh-CN"/>
        </w:rPr>
        <w:t>下</w:t>
      </w:r>
      <w:r>
        <w:rPr>
          <w:rFonts w:hint="eastAsia" w:ascii="Times New Roman" w:hAnsi="Times New Roman"/>
          <w:sz w:val="24"/>
          <w:szCs w:val="24"/>
        </w:rPr>
        <w:t>午</w:t>
      </w:r>
      <w:r>
        <w:rPr>
          <w:rFonts w:hint="eastAsia" w:ascii="Times New Roman" w:hAnsi="Times New Roman"/>
          <w:sz w:val="24"/>
          <w:szCs w:val="24"/>
          <w:u w:val="single"/>
        </w:rPr>
        <w:t>1</w:t>
      </w:r>
      <w:r>
        <w:rPr>
          <w:rFonts w:hint="eastAsia" w:ascii="Times New Roman" w:hAnsi="Times New Roman"/>
          <w:sz w:val="24"/>
          <w:szCs w:val="24"/>
          <w:u w:val="single"/>
          <w:lang w:val="en-US" w:eastAsia="zh-CN"/>
        </w:rPr>
        <w:t>7:30</w:t>
      </w:r>
      <w:r>
        <w:rPr>
          <w:rFonts w:hint="eastAsia" w:ascii="Times New Roman" w:hAnsi="Times New Roman"/>
          <w:sz w:val="24"/>
          <w:szCs w:val="24"/>
        </w:rPr>
        <w:t>时（北京时间，下同）报名。</w:t>
      </w:r>
    </w:p>
    <w:p>
      <w:pPr>
        <w:spacing w:line="360" w:lineRule="auto"/>
        <w:ind w:firstLine="48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、报名方式：凡有意参加投标者，携带企业法人授权委托书和被授权人身份证及投标企业相关资料至</w:t>
      </w:r>
      <w:r>
        <w:rPr>
          <w:rFonts w:hint="eastAsia" w:ascii="Times New Roman" w:hAnsi="Times New Roman"/>
          <w:sz w:val="24"/>
          <w:szCs w:val="24"/>
          <w:lang w:eastAsia="zh-CN"/>
        </w:rPr>
        <w:t>菏泽华星生物电力</w:t>
      </w:r>
      <w:r>
        <w:rPr>
          <w:rFonts w:hint="eastAsia" w:ascii="Times New Roman" w:hAnsi="Times New Roman"/>
          <w:sz w:val="24"/>
          <w:szCs w:val="24"/>
        </w:rPr>
        <w:t>有限公司作备案。</w:t>
      </w:r>
    </w:p>
    <w:p>
      <w:pPr>
        <w:spacing w:line="360" w:lineRule="auto"/>
        <w:ind w:firstLine="480"/>
        <w:rPr>
          <w:rFonts w:ascii="Times New Roman" w:hAnsi="Times New Roman"/>
          <w:sz w:val="24"/>
          <w:szCs w:val="24"/>
        </w:rPr>
      </w:pPr>
      <w:r>
        <w:rPr>
          <w:rFonts w:hint="eastAsia" w:ascii="Times New Roman" w:hAnsi="Times New Roman"/>
          <w:sz w:val="24"/>
          <w:szCs w:val="24"/>
        </w:rPr>
        <w:t>地址：</w:t>
      </w:r>
      <w:r>
        <w:rPr>
          <w:rFonts w:hint="eastAsia" w:ascii="Times New Roman" w:hAnsi="Times New Roman"/>
          <w:color w:val="000000" w:themeColor="text1"/>
          <w:sz w:val="24"/>
          <w:szCs w:val="24"/>
          <w:lang w:eastAsia="zh-CN"/>
          <w14:textFill>
            <w14:solidFill>
              <w14:schemeClr w14:val="tx1"/>
            </w14:solidFill>
          </w14:textFill>
        </w:rPr>
        <w:t>山东省菏泽市高新区泰山路</w:t>
      </w:r>
      <w:r>
        <w:rPr>
          <w:rFonts w:hint="eastAsia" w:ascii="Times New Roman" w:hAnsi="Times New Roman"/>
          <w:color w:val="000000" w:themeColor="text1"/>
          <w:sz w:val="24"/>
          <w:szCs w:val="24"/>
          <w:lang w:val="en-US" w:eastAsia="zh-CN"/>
          <w14:textFill>
            <w14:solidFill>
              <w14:schemeClr w14:val="tx1"/>
            </w14:solidFill>
          </w14:textFill>
        </w:rPr>
        <w:t>1111号菏泽华星生物电力</w:t>
      </w:r>
      <w:r>
        <w:rPr>
          <w:rFonts w:hint="eastAsia" w:ascii="Times New Roman" w:hAnsi="Times New Roman"/>
          <w:color w:val="000000" w:themeColor="text1"/>
          <w:sz w:val="24"/>
          <w:szCs w:val="24"/>
          <w:lang w:eastAsia="zh-CN"/>
          <w14:textFill>
            <w14:solidFill>
              <w14:schemeClr w14:val="tx1"/>
            </w14:solidFill>
          </w14:textFill>
        </w:rPr>
        <w:t>有限公司</w:t>
      </w:r>
      <w:r>
        <w:rPr>
          <w:rFonts w:hint="eastAsia" w:ascii="Times New Roman" w:hAnsi="Times New Roman"/>
          <w:color w:val="000000" w:themeColor="text1"/>
          <w:sz w:val="24"/>
          <w:szCs w:val="24"/>
          <w14:textFill>
            <w14:solidFill>
              <w14:schemeClr w14:val="tx1"/>
            </w14:solidFill>
          </w14:textFill>
        </w:rPr>
        <w:t>。</w:t>
      </w:r>
    </w:p>
    <w:p>
      <w:pPr>
        <w:spacing w:line="360" w:lineRule="auto"/>
        <w:ind w:firstLine="480"/>
        <w:rPr>
          <w:rFonts w:ascii="Times New Roman" w:hAnsi="Times New Roman"/>
          <w:sz w:val="24"/>
          <w:szCs w:val="24"/>
        </w:rPr>
      </w:pPr>
      <w:r>
        <w:rPr>
          <w:rFonts w:hint="eastAsia" w:ascii="Times New Roman" w:hAnsi="Times New Roman"/>
          <w:sz w:val="24"/>
          <w:szCs w:val="24"/>
        </w:rPr>
        <w:t>四、招标文件的获取：</w:t>
      </w:r>
    </w:p>
    <w:p>
      <w:pPr>
        <w:spacing w:line="360" w:lineRule="auto"/>
        <w:ind w:firstLine="480"/>
        <w:rPr>
          <w:rFonts w:ascii="Times New Roman" w:hAnsi="Times New Roman"/>
          <w:sz w:val="24"/>
          <w:szCs w:val="24"/>
        </w:rPr>
      </w:pPr>
      <w:r>
        <w:rPr>
          <w:rFonts w:hint="eastAsia" w:ascii="Times New Roman" w:hAnsi="Times New Roman"/>
          <w:sz w:val="24"/>
          <w:szCs w:val="24"/>
        </w:rPr>
        <w:t>1、凡有意参加投标者，携带企业法人授权委托书和被授权人身份证，或自然人身份证件至</w:t>
      </w:r>
      <w:r>
        <w:rPr>
          <w:rFonts w:hint="eastAsia" w:ascii="Times New Roman" w:hAnsi="Times New Roman"/>
          <w:sz w:val="24"/>
          <w:szCs w:val="24"/>
          <w:lang w:eastAsia="zh-CN"/>
        </w:rPr>
        <w:t>菏泽华星生物电力</w:t>
      </w:r>
      <w:r>
        <w:rPr>
          <w:rFonts w:hint="eastAsia" w:ascii="Times New Roman" w:hAnsi="Times New Roman"/>
          <w:sz w:val="24"/>
          <w:szCs w:val="24"/>
        </w:rPr>
        <w:t>有限公司领取招标文件。</w:t>
      </w:r>
    </w:p>
    <w:p>
      <w:pPr>
        <w:spacing w:line="360" w:lineRule="auto"/>
        <w:ind w:firstLine="480"/>
        <w:rPr>
          <w:rFonts w:hint="eastAsia" w:ascii="Times New Roman" w:hAnsi="Times New Roman"/>
          <w:sz w:val="24"/>
          <w:szCs w:val="24"/>
        </w:rPr>
      </w:pPr>
      <w:r>
        <w:rPr>
          <w:rFonts w:hint="eastAsia" w:ascii="Times New Roman" w:hAnsi="Times New Roman"/>
          <w:sz w:val="24"/>
          <w:szCs w:val="24"/>
        </w:rPr>
        <w:t>地址：</w:t>
      </w:r>
      <w:r>
        <w:rPr>
          <w:rFonts w:hint="eastAsia" w:ascii="Times New Roman" w:hAnsi="Times New Roman"/>
          <w:color w:val="000000" w:themeColor="text1"/>
          <w:sz w:val="24"/>
          <w:szCs w:val="24"/>
          <w:lang w:eastAsia="zh-CN"/>
          <w14:textFill>
            <w14:solidFill>
              <w14:schemeClr w14:val="tx1"/>
            </w14:solidFill>
          </w14:textFill>
        </w:rPr>
        <w:t>山东省菏泽市高新区泰山路</w:t>
      </w:r>
      <w:r>
        <w:rPr>
          <w:rFonts w:hint="eastAsia" w:ascii="Times New Roman" w:hAnsi="Times New Roman"/>
          <w:color w:val="000000" w:themeColor="text1"/>
          <w:sz w:val="24"/>
          <w:szCs w:val="24"/>
          <w:lang w:val="en-US" w:eastAsia="zh-CN"/>
          <w14:textFill>
            <w14:solidFill>
              <w14:schemeClr w14:val="tx1"/>
            </w14:solidFill>
          </w14:textFill>
        </w:rPr>
        <w:t>1111号菏泽华星生物电力</w:t>
      </w:r>
      <w:r>
        <w:rPr>
          <w:rFonts w:hint="eastAsia" w:ascii="Times New Roman" w:hAnsi="Times New Roman"/>
          <w:color w:val="000000" w:themeColor="text1"/>
          <w:sz w:val="24"/>
          <w:szCs w:val="24"/>
          <w:lang w:eastAsia="zh-CN"/>
          <w14:textFill>
            <w14:solidFill>
              <w14:schemeClr w14:val="tx1"/>
            </w14:solidFill>
          </w14:textFill>
        </w:rPr>
        <w:t>有限公司</w:t>
      </w:r>
      <w:r>
        <w:rPr>
          <w:rFonts w:hint="eastAsia" w:ascii="Times New Roman" w:hAnsi="Times New Roman"/>
          <w:sz w:val="24"/>
          <w:szCs w:val="24"/>
        </w:rPr>
        <w:t>。</w:t>
      </w:r>
    </w:p>
    <w:p>
      <w:pPr>
        <w:spacing w:line="360" w:lineRule="auto"/>
        <w:ind w:firstLine="480"/>
        <w:rPr>
          <w:rFonts w:hint="eastAsia" w:ascii="Times New Roman" w:hAnsi="Times New Roman" w:eastAsia="宋体"/>
          <w:sz w:val="24"/>
          <w:szCs w:val="24"/>
          <w:lang w:val="en-US" w:eastAsia="zh-CN"/>
        </w:rPr>
      </w:pPr>
      <w:r>
        <w:rPr>
          <w:rFonts w:ascii="Times New Roman" w:hAnsi="Times New Roman"/>
          <w:sz w:val="24"/>
          <w:szCs w:val="24"/>
        </w:rPr>
        <w:t xml:space="preserve"> </w:t>
      </w:r>
      <w:r>
        <w:rPr>
          <w:rFonts w:hint="eastAsia" w:ascii="Times New Roman" w:hAnsi="Times New Roman"/>
          <w:sz w:val="24"/>
          <w:szCs w:val="24"/>
        </w:rPr>
        <w:t>联系人：</w:t>
      </w:r>
      <w:r>
        <w:rPr>
          <w:rFonts w:hint="eastAsia" w:ascii="Times New Roman" w:hAnsi="Times New Roman"/>
          <w:sz w:val="24"/>
          <w:szCs w:val="24"/>
          <w:lang w:eastAsia="zh-CN"/>
        </w:rPr>
        <w:t>吴新立</w:t>
      </w:r>
      <w:r>
        <w:rPr>
          <w:rFonts w:hint="eastAsia" w:ascii="Times New Roman" w:hAnsi="Times New Roman"/>
          <w:sz w:val="24"/>
          <w:szCs w:val="24"/>
          <w:lang w:val="en-US" w:eastAsia="zh-CN"/>
        </w:rPr>
        <w:t xml:space="preserve">  电话：15853035385</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2、招标文件售价</w:t>
      </w:r>
      <w:r>
        <w:rPr>
          <w:rFonts w:ascii="Times New Roman" w:hAnsi="Times New Roman"/>
          <w:sz w:val="24"/>
          <w:szCs w:val="24"/>
        </w:rPr>
        <w:t>100</w:t>
      </w:r>
      <w:r>
        <w:rPr>
          <w:rFonts w:hint="eastAsia" w:ascii="Times New Roman" w:hAnsi="Times New Roman"/>
          <w:sz w:val="24"/>
          <w:szCs w:val="24"/>
        </w:rPr>
        <w:t>元</w:t>
      </w:r>
      <w:r>
        <w:rPr>
          <w:rFonts w:ascii="Times New Roman" w:hAnsi="Times New Roman"/>
          <w:sz w:val="24"/>
          <w:szCs w:val="24"/>
        </w:rPr>
        <w:t>/</w:t>
      </w:r>
      <w:r>
        <w:rPr>
          <w:rFonts w:hint="eastAsia" w:ascii="Times New Roman" w:hAnsi="Times New Roman"/>
          <w:sz w:val="24"/>
          <w:szCs w:val="24"/>
        </w:rPr>
        <w:t>份，售后不退。</w:t>
      </w:r>
    </w:p>
    <w:p>
      <w:pPr>
        <w:spacing w:line="360" w:lineRule="auto"/>
        <w:ind w:firstLine="480"/>
        <w:rPr>
          <w:rFonts w:ascii="Times New Roman" w:hAnsi="Times New Roman"/>
          <w:sz w:val="24"/>
          <w:szCs w:val="24"/>
        </w:rPr>
      </w:pPr>
      <w:r>
        <w:rPr>
          <w:rFonts w:hint="eastAsia" w:ascii="Times New Roman" w:hAnsi="Times New Roman"/>
          <w:sz w:val="24"/>
          <w:szCs w:val="24"/>
        </w:rPr>
        <w:t>3、本项目组织现场勘查：</w:t>
      </w:r>
    </w:p>
    <w:p>
      <w:pPr>
        <w:spacing w:line="360" w:lineRule="auto"/>
        <w:ind w:firstLine="480"/>
        <w:rPr>
          <w:rFonts w:ascii="Times New Roman" w:hAnsi="Times New Roman"/>
          <w:sz w:val="24"/>
          <w:szCs w:val="24"/>
        </w:rPr>
      </w:pPr>
      <w:r>
        <w:rPr>
          <w:rFonts w:hint="eastAsia" w:ascii="Times New Roman" w:hAnsi="Times New Roman"/>
          <w:sz w:val="24"/>
          <w:szCs w:val="24"/>
        </w:rPr>
        <w:t>本项目地处</w:t>
      </w:r>
      <w:r>
        <w:rPr>
          <w:rFonts w:hint="eastAsia" w:ascii="Times New Roman" w:hAnsi="Times New Roman"/>
          <w:sz w:val="24"/>
          <w:szCs w:val="24"/>
          <w:lang w:eastAsia="zh-CN"/>
        </w:rPr>
        <w:t>菏泽市</w:t>
      </w:r>
      <w:r>
        <w:rPr>
          <w:rFonts w:hint="eastAsia" w:ascii="Times New Roman" w:hAnsi="Times New Roman"/>
          <w:sz w:val="24"/>
          <w:szCs w:val="24"/>
        </w:rPr>
        <w:t>城郊，地貌平坦开阔，</w:t>
      </w:r>
      <w:r>
        <w:rPr>
          <w:rFonts w:hint="eastAsia" w:ascii="Times New Roman" w:hAnsi="Times New Roman"/>
          <w:sz w:val="24"/>
          <w:szCs w:val="24"/>
          <w:lang w:eastAsia="zh-CN"/>
        </w:rPr>
        <w:t>交通畅通。</w:t>
      </w:r>
      <w:r>
        <w:rPr>
          <w:rFonts w:hint="eastAsia" w:ascii="Times New Roman" w:hAnsi="Times New Roman"/>
          <w:sz w:val="24"/>
          <w:szCs w:val="24"/>
        </w:rPr>
        <w:t>为不影响投标人报价及后期建厂场地选址，报价前</w:t>
      </w:r>
      <w:r>
        <w:rPr>
          <w:rFonts w:hint="eastAsia" w:ascii="Times New Roman" w:hAnsi="Times New Roman"/>
          <w:sz w:val="24"/>
          <w:szCs w:val="24"/>
          <w:lang w:eastAsia="zh-CN"/>
        </w:rPr>
        <w:t>投</w:t>
      </w:r>
      <w:r>
        <w:rPr>
          <w:rFonts w:hint="eastAsia" w:ascii="Times New Roman" w:hAnsi="Times New Roman"/>
          <w:sz w:val="24"/>
          <w:szCs w:val="24"/>
        </w:rPr>
        <w:t>标方</w:t>
      </w:r>
      <w:r>
        <w:rPr>
          <w:rFonts w:hint="eastAsia" w:ascii="Times New Roman" w:hAnsi="Times New Roman"/>
          <w:sz w:val="24"/>
          <w:szCs w:val="24"/>
          <w:lang w:eastAsia="zh-CN"/>
        </w:rPr>
        <w:t>可实地</w:t>
      </w:r>
      <w:r>
        <w:rPr>
          <w:rFonts w:hint="eastAsia" w:ascii="Times New Roman" w:hAnsi="Times New Roman"/>
          <w:sz w:val="24"/>
          <w:szCs w:val="24"/>
        </w:rPr>
        <w:t>场地踏勘，请各投标单位</w:t>
      </w:r>
      <w:r>
        <w:rPr>
          <w:rFonts w:hint="eastAsia" w:ascii="Times New Roman" w:hAnsi="Times New Roman"/>
          <w:sz w:val="24"/>
          <w:szCs w:val="24"/>
          <w:lang w:eastAsia="zh-CN"/>
        </w:rPr>
        <w:t>积极</w:t>
      </w:r>
      <w:r>
        <w:rPr>
          <w:rFonts w:hint="eastAsia" w:ascii="Times New Roman" w:hAnsi="Times New Roman"/>
          <w:sz w:val="24"/>
          <w:szCs w:val="24"/>
        </w:rPr>
        <w:t>参与。</w:t>
      </w:r>
    </w:p>
    <w:p>
      <w:pPr>
        <w:spacing w:line="360" w:lineRule="auto"/>
        <w:ind w:firstLine="480"/>
        <w:rPr>
          <w:rFonts w:hint="eastAsia" w:ascii="Times New Roman" w:hAnsi="Times New Roman"/>
          <w:sz w:val="24"/>
          <w:szCs w:val="24"/>
          <w:lang w:val="en-US" w:eastAsia="zh-CN"/>
        </w:rPr>
      </w:pPr>
      <w:r>
        <w:rPr>
          <w:rFonts w:hint="eastAsia" w:ascii="Times New Roman" w:hAnsi="Times New Roman"/>
          <w:sz w:val="24"/>
          <w:szCs w:val="24"/>
        </w:rPr>
        <w:t>现场联系人：</w:t>
      </w:r>
      <w:r>
        <w:rPr>
          <w:rFonts w:hint="eastAsia" w:ascii="Times New Roman" w:hAnsi="Times New Roman"/>
          <w:sz w:val="24"/>
          <w:szCs w:val="24"/>
          <w:lang w:eastAsia="zh-CN"/>
        </w:rPr>
        <w:t>刘维风</w:t>
      </w:r>
      <w:r>
        <w:rPr>
          <w:rFonts w:hint="eastAsia" w:ascii="Times New Roman" w:hAnsi="Times New Roman"/>
          <w:sz w:val="24"/>
          <w:szCs w:val="24"/>
        </w:rPr>
        <w:t xml:space="preserve">  电话：</w:t>
      </w:r>
      <w:r>
        <w:rPr>
          <w:rFonts w:hint="eastAsia" w:ascii="Times New Roman" w:hAnsi="Times New Roman"/>
          <w:sz w:val="24"/>
          <w:szCs w:val="24"/>
          <w:lang w:val="en-US" w:eastAsia="zh-CN"/>
        </w:rPr>
        <w:t>13356202220</w:t>
      </w:r>
    </w:p>
    <w:p>
      <w:pPr>
        <w:spacing w:line="360" w:lineRule="auto"/>
        <w:ind w:firstLine="480"/>
        <w:rPr>
          <w:rFonts w:ascii="Times New Roman" w:hAnsi="Times New Roman"/>
          <w:sz w:val="24"/>
          <w:szCs w:val="24"/>
        </w:rPr>
      </w:pPr>
      <w:r>
        <w:rPr>
          <w:rFonts w:hint="eastAsia" w:ascii="Times New Roman" w:hAnsi="Times New Roman"/>
          <w:sz w:val="24"/>
          <w:szCs w:val="24"/>
        </w:rPr>
        <w:t>4、本项目不举行标前预备会。</w:t>
      </w:r>
    </w:p>
    <w:p>
      <w:pPr>
        <w:spacing w:line="360" w:lineRule="auto"/>
        <w:ind w:firstLine="480"/>
        <w:rPr>
          <w:rFonts w:ascii="Times New Roman" w:hAnsi="Times New Roman"/>
          <w:sz w:val="24"/>
          <w:szCs w:val="24"/>
        </w:rPr>
      </w:pPr>
      <w:r>
        <w:rPr>
          <w:rFonts w:hint="eastAsia" w:ascii="Times New Roman" w:hAnsi="Times New Roman"/>
          <w:sz w:val="24"/>
          <w:szCs w:val="24"/>
        </w:rPr>
        <w:t>五、报价文件的递交：</w:t>
      </w:r>
    </w:p>
    <w:p>
      <w:pPr>
        <w:spacing w:line="360" w:lineRule="auto"/>
        <w:ind w:firstLine="480"/>
        <w:rPr>
          <w:rFonts w:hint="eastAsia" w:ascii="Times New Roman" w:hAnsi="Times New Roman" w:eastAsia="宋体"/>
          <w:sz w:val="24"/>
          <w:szCs w:val="24"/>
          <w:lang w:eastAsia="zh-CN"/>
        </w:rPr>
      </w:pPr>
      <w:r>
        <w:rPr>
          <w:rFonts w:ascii="Times New Roman" w:hAnsi="Times New Roman"/>
          <w:sz w:val="24"/>
          <w:szCs w:val="24"/>
        </w:rPr>
        <w:t>1</w:t>
      </w:r>
      <w:r>
        <w:rPr>
          <w:rFonts w:hint="eastAsia" w:ascii="Times New Roman" w:hAnsi="Times New Roman"/>
          <w:sz w:val="24"/>
          <w:szCs w:val="24"/>
        </w:rPr>
        <w:t>、报价文件递交的截止时间为</w:t>
      </w:r>
      <w:r>
        <w:rPr>
          <w:rFonts w:ascii="Times New Roman" w:hAnsi="Times New Roman"/>
          <w:sz w:val="24"/>
          <w:szCs w:val="24"/>
        </w:rPr>
        <w:t>201</w:t>
      </w:r>
      <w:r>
        <w:rPr>
          <w:rFonts w:hint="eastAsia" w:ascii="Times New Roman" w:hAnsi="Times New Roman"/>
          <w:sz w:val="24"/>
          <w:szCs w:val="24"/>
          <w:lang w:val="en-US" w:eastAsia="zh-CN"/>
        </w:rPr>
        <w:t>8</w:t>
      </w:r>
      <w:r>
        <w:rPr>
          <w:rFonts w:ascii="Times New Roman" w:hAnsi="Times New Roman"/>
          <w:sz w:val="24"/>
          <w:szCs w:val="24"/>
        </w:rPr>
        <w:t>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5</w:t>
      </w:r>
      <w:r>
        <w:rPr>
          <w:rFonts w:hint="eastAsia" w:ascii="Times New Roman" w:hAnsi="Times New Roman"/>
          <w:sz w:val="24"/>
          <w:szCs w:val="24"/>
        </w:rPr>
        <w:t>日上午</w:t>
      </w:r>
      <w:r>
        <w:rPr>
          <w:rFonts w:ascii="Times New Roman" w:hAnsi="Times New Roman"/>
          <w:sz w:val="24"/>
          <w:szCs w:val="24"/>
        </w:rPr>
        <w:t>10</w:t>
      </w:r>
      <w:r>
        <w:rPr>
          <w:rFonts w:hint="eastAsia" w:ascii="Times New Roman" w:hAnsi="Times New Roman"/>
          <w:sz w:val="24"/>
          <w:szCs w:val="24"/>
        </w:rPr>
        <w:t>时</w:t>
      </w:r>
      <w:r>
        <w:rPr>
          <w:rFonts w:hint="eastAsia" w:ascii="Times New Roman" w:hAnsi="Times New Roman"/>
          <w:sz w:val="24"/>
          <w:szCs w:val="24"/>
          <w:lang w:eastAsia="zh-CN"/>
        </w:rPr>
        <w:t>。</w:t>
      </w:r>
    </w:p>
    <w:p>
      <w:pPr>
        <w:spacing w:line="360" w:lineRule="auto"/>
        <w:ind w:firstLine="48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、逾期送达的或者未送达指定地点的报价文件，招标人拒绝接收。</w:t>
      </w:r>
    </w:p>
    <w:p>
      <w:pPr>
        <w:spacing w:line="360" w:lineRule="auto"/>
        <w:ind w:firstLine="480"/>
        <w:rPr>
          <w:rFonts w:hint="eastAsia" w:ascii="Times New Roman" w:hAnsi="Times New Roman" w:eastAsia="宋体"/>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六、发布媒体：</w:t>
      </w:r>
      <w:r>
        <w:rPr>
          <w:rFonts w:hint="eastAsia" w:ascii="Times New Roman" w:hAnsi="Times New Roman"/>
          <w:color w:val="000000" w:themeColor="text1"/>
          <w:sz w:val="24"/>
          <w:szCs w:val="24"/>
          <w:lang w:eastAsia="zh-CN"/>
          <w14:textFill>
            <w14:solidFill>
              <w14:schemeClr w14:val="tx1"/>
            </w14:solidFill>
          </w14:textFill>
        </w:rPr>
        <w:t>菏泽华星生物电力有限公司官方网站http://www.hzhxdl.com/</w:t>
      </w:r>
      <w:bookmarkStart w:id="5" w:name="_GoBack"/>
      <w:bookmarkEnd w:id="5"/>
    </w:p>
    <w:p>
      <w:pPr>
        <w:spacing w:line="360" w:lineRule="auto"/>
        <w:ind w:firstLine="480"/>
        <w:rPr>
          <w:rFonts w:ascii="Times New Roman" w:hAnsi="Times New Roman"/>
          <w:color w:val="000000" w:themeColor="text1"/>
          <w:sz w:val="24"/>
          <w:szCs w:val="24"/>
          <w:lang w:val="en-US"/>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w:t>
      </w:r>
      <w:r>
        <w:rPr>
          <w:rFonts w:hint="eastAsia"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lang w:eastAsia="zh-CN"/>
          <w14:textFill>
            <w14:solidFill>
              <w14:schemeClr w14:val="tx1"/>
            </w14:solidFill>
          </w14:textFill>
        </w:rPr>
        <w:t>邀请招标</w:t>
      </w:r>
      <w:r>
        <w:rPr>
          <w:rFonts w:hint="eastAsia" w:ascii="Times New Roman" w:hAnsi="Times New Roman"/>
          <w:color w:val="000000" w:themeColor="text1"/>
          <w:sz w:val="24"/>
          <w:szCs w:val="24"/>
          <w:lang w:val="en-US" w:eastAsia="zh-CN"/>
          <w14:textFill>
            <w14:solidFill>
              <w14:schemeClr w14:val="tx1"/>
            </w14:solidFill>
          </w14:textFill>
        </w:rPr>
        <w:t xml:space="preserve">  2、华星公司一楼公开张贴</w:t>
      </w:r>
    </w:p>
    <w:p>
      <w:pPr>
        <w:spacing w:line="360" w:lineRule="auto"/>
        <w:ind w:firstLine="480"/>
        <w:rPr>
          <w:rFonts w:hint="eastAsia" w:ascii="Times New Roman" w:hAnsi="Times New Roman" w:eastAsia="宋体"/>
          <w:sz w:val="24"/>
          <w:szCs w:val="24"/>
          <w:lang w:val="en-US" w:eastAsia="zh-CN"/>
        </w:rPr>
      </w:pPr>
      <w:r>
        <w:rPr>
          <w:rFonts w:hint="eastAsia" w:ascii="Times New Roman" w:hAnsi="Times New Roman"/>
          <w:sz w:val="24"/>
          <w:szCs w:val="24"/>
        </w:rPr>
        <w:t>七、联系方式：</w:t>
      </w:r>
      <w:r>
        <w:rPr>
          <w:rFonts w:ascii="Times New Roman" w:hAnsi="Times New Roman"/>
          <w:sz w:val="24"/>
          <w:szCs w:val="24"/>
        </w:rPr>
        <w:t xml:space="preserve">  </w:t>
      </w:r>
      <w:r>
        <w:rPr>
          <w:rFonts w:hint="eastAsia" w:ascii="Times New Roman" w:hAnsi="Times New Roman"/>
          <w:sz w:val="24"/>
          <w:szCs w:val="24"/>
        </w:rPr>
        <w:t>联系人：</w:t>
      </w:r>
      <w:r>
        <w:rPr>
          <w:rFonts w:hint="eastAsia" w:ascii="Times New Roman" w:hAnsi="Times New Roman"/>
          <w:sz w:val="24"/>
          <w:szCs w:val="24"/>
          <w:lang w:eastAsia="zh-CN"/>
        </w:rPr>
        <w:t>杨德生</w:t>
      </w:r>
      <w:r>
        <w:rPr>
          <w:rFonts w:hint="eastAsia" w:ascii="Times New Roman" w:hAnsi="Times New Roman"/>
          <w:sz w:val="24"/>
          <w:szCs w:val="24"/>
          <w:lang w:val="en-US" w:eastAsia="zh-CN"/>
        </w:rPr>
        <w:t xml:space="preserve">  电话：18005300011</w:t>
      </w:r>
    </w:p>
    <w:p>
      <w:pPr>
        <w:spacing w:line="360" w:lineRule="auto"/>
        <w:ind w:firstLine="480"/>
        <w:rPr>
          <w:rFonts w:ascii="Times New Roman" w:hAnsi="Times New Roman"/>
          <w:sz w:val="24"/>
          <w:szCs w:val="24"/>
        </w:rPr>
      </w:pPr>
      <w:r>
        <w:rPr>
          <w:rFonts w:hint="eastAsia" w:ascii="Times New Roman" w:hAnsi="Times New Roman"/>
          <w:sz w:val="24"/>
          <w:szCs w:val="24"/>
        </w:rPr>
        <w:t>招标人：</w:t>
      </w:r>
      <w:r>
        <w:rPr>
          <w:rFonts w:hint="eastAsia" w:ascii="Times New Roman" w:hAnsi="Times New Roman"/>
          <w:sz w:val="24"/>
          <w:szCs w:val="24"/>
          <w:lang w:eastAsia="zh-CN"/>
        </w:rPr>
        <w:t>菏泽华星生物电力</w:t>
      </w:r>
      <w:r>
        <w:rPr>
          <w:rFonts w:hint="eastAsia" w:ascii="Times New Roman" w:hAnsi="Times New Roman"/>
          <w:sz w:val="24"/>
          <w:szCs w:val="24"/>
        </w:rPr>
        <w:t>有限公司</w:t>
      </w:r>
    </w:p>
    <w:p>
      <w:pPr>
        <w:spacing w:line="360" w:lineRule="auto"/>
        <w:ind w:firstLine="480"/>
        <w:rPr>
          <w:rFonts w:ascii="Times New Roman" w:hAnsi="Times New Roman"/>
          <w:sz w:val="24"/>
          <w:szCs w:val="24"/>
        </w:rPr>
      </w:pPr>
      <w:r>
        <w:rPr>
          <w:rFonts w:hint="eastAsia" w:ascii="Times New Roman" w:hAnsi="Times New Roman"/>
          <w:sz w:val="24"/>
          <w:szCs w:val="24"/>
        </w:rPr>
        <w:t>地址：</w:t>
      </w:r>
      <w:r>
        <w:rPr>
          <w:rFonts w:hint="eastAsia" w:ascii="Times New Roman" w:hAnsi="Times New Roman"/>
          <w:color w:val="000000" w:themeColor="text1"/>
          <w:sz w:val="24"/>
          <w:szCs w:val="24"/>
          <w:lang w:eastAsia="zh-CN"/>
          <w14:textFill>
            <w14:solidFill>
              <w14:schemeClr w14:val="tx1"/>
            </w14:solidFill>
          </w14:textFill>
        </w:rPr>
        <w:t>山东省菏泽市高新区泰山路北侧</w:t>
      </w:r>
    </w:p>
    <w:p>
      <w:pPr>
        <w:spacing w:line="360" w:lineRule="auto"/>
        <w:ind w:firstLine="480"/>
        <w:rPr>
          <w:rFonts w:ascii="Times New Roman" w:hAnsi="Times New Roman"/>
          <w:sz w:val="24"/>
          <w:szCs w:val="24"/>
        </w:rPr>
      </w:pPr>
    </w:p>
    <w:p>
      <w:pPr>
        <w:spacing w:line="360" w:lineRule="auto"/>
        <w:ind w:firstLine="480"/>
        <w:rPr>
          <w:rFonts w:ascii="Times New Roman" w:hAnsi="Times New Roman"/>
          <w:sz w:val="24"/>
          <w:szCs w:val="24"/>
        </w:rPr>
      </w:pPr>
      <w:r>
        <w:rPr>
          <w:rFonts w:ascii="Times New Roman" w:hAnsi="Times New Roman"/>
          <w:sz w:val="24"/>
          <w:szCs w:val="24"/>
        </w:rPr>
        <w:t xml:space="preserve">                                         201</w:t>
      </w:r>
      <w:r>
        <w:rPr>
          <w:rFonts w:hint="eastAsia" w:ascii="Times New Roman" w:hAnsi="Times New Roman"/>
          <w:sz w:val="24"/>
          <w:szCs w:val="24"/>
          <w:lang w:val="en-US" w:eastAsia="zh-CN"/>
        </w:rPr>
        <w:t>8</w:t>
      </w:r>
      <w:r>
        <w:rPr>
          <w:rFonts w:ascii="Times New Roman" w:hAnsi="Times New Roman"/>
          <w:sz w:val="24"/>
          <w:szCs w:val="24"/>
        </w:rPr>
        <w:t>年</w:t>
      </w:r>
      <w:r>
        <w:rPr>
          <w:rFonts w:hint="eastAsia" w:ascii="Times New Roman" w:hAnsi="Times New Roman"/>
          <w:sz w:val="24"/>
          <w:szCs w:val="24"/>
          <w:lang w:val="en-US" w:eastAsia="zh-CN"/>
        </w:rPr>
        <w:t>10</w:t>
      </w:r>
      <w:r>
        <w:rPr>
          <w:rFonts w:hint="eastAsia" w:ascii="Times New Roman" w:hAnsi="Times New Roman"/>
          <w:sz w:val="24"/>
          <w:szCs w:val="24"/>
        </w:rPr>
        <w:t>月</w:t>
      </w:r>
      <w:r>
        <w:rPr>
          <w:rFonts w:hint="eastAsia" w:ascii="Times New Roman" w:hAnsi="Times New Roman"/>
          <w:sz w:val="24"/>
          <w:szCs w:val="24"/>
          <w:lang w:val="en-US" w:eastAsia="zh-CN"/>
        </w:rPr>
        <w:t>26</w:t>
      </w:r>
      <w:r>
        <w:rPr>
          <w:rFonts w:hint="eastAsia" w:ascii="Times New Roman" w:hAnsi="Times New Roman"/>
          <w:sz w:val="24"/>
          <w:szCs w:val="24"/>
        </w:rPr>
        <w:t>日</w:t>
      </w:r>
    </w:p>
    <w:p>
      <w:pPr>
        <w:spacing w:line="360" w:lineRule="auto"/>
        <w:ind w:firstLine="480"/>
        <w:rPr>
          <w:rFonts w:ascii="Times New Roman" w:hAnsi="Times New Roman"/>
          <w:sz w:val="24"/>
          <w:szCs w:val="24"/>
        </w:rPr>
      </w:pPr>
    </w:p>
    <w:p>
      <w:pPr>
        <w:spacing w:line="360" w:lineRule="auto"/>
        <w:ind w:firstLine="480"/>
        <w:rPr>
          <w:rFonts w:ascii="Times New Roman" w:hAnsi="Times New Roman"/>
          <w:sz w:val="24"/>
          <w:szCs w:val="24"/>
        </w:rPr>
      </w:pPr>
    </w:p>
    <w:p>
      <w:pPr>
        <w:spacing w:line="360" w:lineRule="auto"/>
        <w:ind w:firstLine="480"/>
        <w:rPr>
          <w:rFonts w:ascii="Times New Roman" w:hAnsi="Times New Roman"/>
          <w:sz w:val="24"/>
          <w:szCs w:val="24"/>
        </w:rPr>
      </w:pPr>
    </w:p>
    <w:p>
      <w:pPr>
        <w:pStyle w:val="2"/>
        <w:spacing w:before="0" w:after="0" w:line="360" w:lineRule="auto"/>
        <w:ind w:firstLine="3654" w:firstLineChars="1300"/>
        <w:jc w:val="both"/>
        <w:rPr>
          <w:rFonts w:ascii="Times New Roman" w:hAnsi="Times New Roman"/>
          <w:sz w:val="28"/>
          <w:szCs w:val="28"/>
        </w:rPr>
      </w:pPr>
      <w:bookmarkStart w:id="1" w:name="_Toc420676265"/>
      <w:r>
        <w:rPr>
          <w:rFonts w:hint="eastAsia" w:ascii="Times New Roman" w:hAnsi="Times New Roman"/>
          <w:sz w:val="28"/>
          <w:szCs w:val="28"/>
        </w:rPr>
        <w:t>第一部分报价须知</w:t>
      </w:r>
      <w:bookmarkEnd w:id="1"/>
    </w:p>
    <w:p>
      <w:pPr>
        <w:jc w:val="center"/>
        <w:rPr>
          <w:rFonts w:ascii="Times New Roman" w:hAnsi="Times New Roman"/>
          <w:b/>
          <w:sz w:val="28"/>
          <w:szCs w:val="28"/>
        </w:rPr>
      </w:pPr>
      <w:r>
        <w:rPr>
          <w:rFonts w:hint="eastAsia" w:ascii="Times New Roman" w:hAnsi="Times New Roman"/>
          <w:b/>
          <w:sz w:val="28"/>
          <w:szCs w:val="28"/>
        </w:rPr>
        <w:t>一、前附表</w:t>
      </w:r>
    </w:p>
    <w:tbl>
      <w:tblPr>
        <w:tblStyle w:val="10"/>
        <w:tblW w:w="952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8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72"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序号</w:t>
            </w:r>
          </w:p>
        </w:tc>
        <w:tc>
          <w:tcPr>
            <w:tcW w:w="8553"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72" w:type="dxa"/>
            <w:vAlign w:val="center"/>
          </w:tcPr>
          <w:p>
            <w:pPr>
              <w:spacing w:line="360" w:lineRule="auto"/>
              <w:ind w:left="-21"/>
              <w:jc w:val="center"/>
              <w:rPr>
                <w:rFonts w:ascii="Times New Roman" w:hAnsi="Times New Roman"/>
                <w:sz w:val="24"/>
                <w:szCs w:val="24"/>
              </w:rPr>
            </w:pPr>
            <w:r>
              <w:rPr>
                <w:rFonts w:ascii="Times New Roman" w:hAnsi="Times New Roman"/>
                <w:sz w:val="24"/>
                <w:szCs w:val="24"/>
              </w:rPr>
              <w:t>1</w:t>
            </w:r>
          </w:p>
        </w:tc>
        <w:tc>
          <w:tcPr>
            <w:tcW w:w="8553" w:type="dxa"/>
          </w:tcPr>
          <w:p>
            <w:pPr>
              <w:spacing w:line="360" w:lineRule="auto"/>
              <w:ind w:left="-21"/>
              <w:rPr>
                <w:rFonts w:ascii="Times New Roman" w:hAnsi="Times New Roman"/>
                <w:sz w:val="24"/>
                <w:szCs w:val="24"/>
              </w:rPr>
            </w:pPr>
            <w:r>
              <w:rPr>
                <w:rFonts w:hint="eastAsia" w:ascii="Times New Roman" w:hAnsi="Times New Roman"/>
                <w:sz w:val="24"/>
                <w:szCs w:val="24"/>
              </w:rPr>
              <w:t>项目名称：</w:t>
            </w:r>
            <w:r>
              <w:rPr>
                <w:rFonts w:hint="eastAsia" w:ascii="Times New Roman" w:hAnsi="Times New Roman"/>
                <w:sz w:val="24"/>
                <w:szCs w:val="24"/>
                <w:lang w:eastAsia="zh-CN"/>
              </w:rPr>
              <w:t>菏泽华星生物电力</w:t>
            </w:r>
            <w:r>
              <w:rPr>
                <w:rFonts w:hint="eastAsia" w:ascii="Times New Roman" w:hAnsi="Times New Roman"/>
                <w:sz w:val="24"/>
                <w:szCs w:val="24"/>
              </w:rPr>
              <w:t>有限公司炉渣和飞灰处理项目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72" w:type="dxa"/>
            <w:vAlign w:val="center"/>
          </w:tcPr>
          <w:p>
            <w:pPr>
              <w:spacing w:line="360" w:lineRule="auto"/>
              <w:ind w:left="-21"/>
              <w:jc w:val="center"/>
              <w:rPr>
                <w:rFonts w:ascii="Times New Roman" w:hAnsi="Times New Roman"/>
                <w:sz w:val="24"/>
                <w:szCs w:val="24"/>
              </w:rPr>
            </w:pPr>
            <w:r>
              <w:rPr>
                <w:rFonts w:ascii="Times New Roman" w:hAnsi="Times New Roman"/>
                <w:sz w:val="24"/>
                <w:szCs w:val="24"/>
              </w:rPr>
              <w:t>2</w:t>
            </w:r>
          </w:p>
        </w:tc>
        <w:tc>
          <w:tcPr>
            <w:tcW w:w="8553" w:type="dxa"/>
          </w:tcPr>
          <w:p>
            <w:pPr>
              <w:spacing w:line="360" w:lineRule="auto"/>
              <w:ind w:left="-21"/>
              <w:rPr>
                <w:rFonts w:ascii="Times New Roman" w:hAnsi="Times New Roman"/>
                <w:sz w:val="24"/>
                <w:szCs w:val="24"/>
              </w:rPr>
            </w:pPr>
            <w:r>
              <w:rPr>
                <w:rFonts w:hint="eastAsia" w:ascii="Times New Roman" w:hAnsi="Times New Roman"/>
                <w:sz w:val="24"/>
                <w:szCs w:val="24"/>
              </w:rPr>
              <w:t>资金来源：自筹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72" w:type="dxa"/>
            <w:vAlign w:val="center"/>
          </w:tcPr>
          <w:p>
            <w:pPr>
              <w:spacing w:line="360" w:lineRule="auto"/>
              <w:ind w:left="-21"/>
              <w:jc w:val="center"/>
              <w:rPr>
                <w:rFonts w:ascii="Times New Roman" w:hAnsi="Times New Roman"/>
                <w:sz w:val="24"/>
                <w:szCs w:val="24"/>
              </w:rPr>
            </w:pPr>
            <w:r>
              <w:rPr>
                <w:rFonts w:ascii="Times New Roman" w:hAnsi="Times New Roman"/>
                <w:sz w:val="24"/>
                <w:szCs w:val="24"/>
              </w:rPr>
              <w:t>3</w:t>
            </w:r>
          </w:p>
        </w:tc>
        <w:tc>
          <w:tcPr>
            <w:tcW w:w="8553" w:type="dxa"/>
          </w:tcPr>
          <w:p>
            <w:pPr>
              <w:tabs>
                <w:tab w:val="left" w:pos="6780"/>
              </w:tabs>
              <w:spacing w:line="360" w:lineRule="auto"/>
              <w:ind w:left="-21"/>
              <w:rPr>
                <w:rFonts w:ascii="Times New Roman" w:hAnsi="Times New Roman"/>
                <w:sz w:val="24"/>
                <w:szCs w:val="24"/>
              </w:rPr>
            </w:pPr>
            <w:r>
              <w:rPr>
                <w:rFonts w:hint="eastAsia" w:ascii="Times New Roman" w:hAnsi="Times New Roman"/>
                <w:sz w:val="24"/>
                <w:szCs w:val="24"/>
              </w:rPr>
              <w:t>招标人：</w:t>
            </w:r>
            <w:r>
              <w:rPr>
                <w:rFonts w:hint="eastAsia" w:ascii="Times New Roman" w:hAnsi="Times New Roman"/>
                <w:sz w:val="24"/>
                <w:szCs w:val="24"/>
                <w:lang w:eastAsia="zh-CN"/>
              </w:rPr>
              <w:t>菏泽华星生物电力</w:t>
            </w:r>
            <w:r>
              <w:rPr>
                <w:rFonts w:hint="eastAsia" w:ascii="Times New Roman" w:hAnsi="Times New Roman"/>
                <w:sz w:val="24"/>
                <w:szCs w:val="24"/>
              </w:rPr>
              <w:t>有限公司</w:t>
            </w:r>
          </w:p>
          <w:p>
            <w:pPr>
              <w:spacing w:line="360" w:lineRule="auto"/>
              <w:rPr>
                <w:rFonts w:ascii="Times New Roman" w:hAnsi="Times New Roman"/>
                <w:sz w:val="24"/>
                <w:szCs w:val="24"/>
                <w:lang w:val="en-US"/>
              </w:rPr>
            </w:pPr>
            <w:r>
              <w:rPr>
                <w:rFonts w:hint="eastAsia" w:ascii="Times New Roman" w:hAnsi="Times New Roman"/>
                <w:sz w:val="24"/>
                <w:szCs w:val="24"/>
              </w:rPr>
              <w:t>联系人：</w:t>
            </w:r>
            <w:r>
              <w:rPr>
                <w:rFonts w:hint="eastAsia" w:ascii="Times New Roman" w:hAnsi="Times New Roman"/>
                <w:sz w:val="24"/>
                <w:szCs w:val="24"/>
                <w:lang w:eastAsia="zh-CN"/>
              </w:rPr>
              <w:t>杨德生</w:t>
            </w:r>
            <w:r>
              <w:rPr>
                <w:rFonts w:hint="eastAsia" w:ascii="Times New Roman" w:hAnsi="Times New Roman"/>
                <w:sz w:val="24"/>
                <w:szCs w:val="24"/>
              </w:rPr>
              <w:t xml:space="preserve">    电话：</w:t>
            </w:r>
            <w:r>
              <w:rPr>
                <w:rFonts w:hint="eastAsia" w:ascii="Times New Roman" w:hAnsi="Times New Roman"/>
                <w:sz w:val="24"/>
                <w:szCs w:val="24"/>
                <w:lang w:val="en-US" w:eastAsia="zh-CN"/>
              </w:rPr>
              <w:t>18005300011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72" w:type="dxa"/>
            <w:vAlign w:val="center"/>
          </w:tcPr>
          <w:p>
            <w:pPr>
              <w:spacing w:line="360" w:lineRule="auto"/>
              <w:ind w:left="-21"/>
              <w:jc w:val="center"/>
              <w:rPr>
                <w:rFonts w:ascii="Times New Roman" w:hAnsi="Times New Roman"/>
                <w:sz w:val="24"/>
                <w:szCs w:val="24"/>
              </w:rPr>
            </w:pPr>
            <w:r>
              <w:rPr>
                <w:rFonts w:ascii="Times New Roman" w:hAnsi="Times New Roman"/>
                <w:sz w:val="24"/>
                <w:szCs w:val="24"/>
              </w:rPr>
              <w:t>4</w:t>
            </w:r>
          </w:p>
        </w:tc>
        <w:tc>
          <w:tcPr>
            <w:tcW w:w="8553" w:type="dxa"/>
          </w:tcPr>
          <w:p>
            <w:pPr>
              <w:tabs>
                <w:tab w:val="left" w:pos="6780"/>
              </w:tabs>
              <w:spacing w:line="360" w:lineRule="auto"/>
              <w:ind w:left="-21"/>
              <w:rPr>
                <w:rFonts w:ascii="Times New Roman" w:hAnsi="Times New Roman"/>
                <w:sz w:val="24"/>
                <w:szCs w:val="24"/>
              </w:rPr>
            </w:pPr>
            <w:r>
              <w:rPr>
                <w:rFonts w:hint="eastAsia" w:ascii="Times New Roman" w:hAnsi="Times New Roman"/>
                <w:sz w:val="24"/>
                <w:szCs w:val="24"/>
                <w:lang w:eastAsia="zh-CN"/>
              </w:rPr>
              <w:t>招标</w:t>
            </w:r>
            <w:r>
              <w:rPr>
                <w:rFonts w:hint="eastAsia" w:ascii="Times New Roman" w:hAnsi="Times New Roman"/>
                <w:sz w:val="24"/>
                <w:szCs w:val="24"/>
              </w:rPr>
              <w:t>范围：详见招标公告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72" w:type="dxa"/>
            <w:vAlign w:val="center"/>
          </w:tcPr>
          <w:p>
            <w:pPr>
              <w:spacing w:line="360" w:lineRule="auto"/>
              <w:ind w:left="-21"/>
              <w:jc w:val="cente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5</w:t>
            </w:r>
          </w:p>
        </w:tc>
        <w:tc>
          <w:tcPr>
            <w:tcW w:w="8553" w:type="dxa"/>
          </w:tcPr>
          <w:p>
            <w:pPr>
              <w:tabs>
                <w:tab w:val="left" w:pos="6780"/>
              </w:tabs>
              <w:spacing w:line="360" w:lineRule="auto"/>
              <w:ind w:left="-21"/>
              <w:rPr>
                <w:rFonts w:ascii="Times New Roman" w:hAnsi="Times New Roman"/>
                <w:sz w:val="24"/>
                <w:szCs w:val="24"/>
              </w:rPr>
            </w:pPr>
            <w:r>
              <w:rPr>
                <w:rFonts w:hint="eastAsia" w:ascii="Times New Roman" w:hAnsi="Times New Roman"/>
                <w:sz w:val="24"/>
                <w:szCs w:val="24"/>
              </w:rPr>
              <w:t>投标人资格要求：详见招标公告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72" w:type="dxa"/>
            <w:vAlign w:val="center"/>
          </w:tcPr>
          <w:p>
            <w:pPr>
              <w:spacing w:line="360" w:lineRule="auto"/>
              <w:ind w:left="-21"/>
              <w:jc w:val="center"/>
              <w:rPr>
                <w:rFonts w:ascii="Times New Roman" w:hAnsi="Times New Roman"/>
                <w:sz w:val="24"/>
                <w:szCs w:val="24"/>
              </w:rPr>
            </w:pPr>
            <w:r>
              <w:rPr>
                <w:rFonts w:ascii="Times New Roman" w:hAnsi="Times New Roman"/>
                <w:sz w:val="24"/>
                <w:szCs w:val="24"/>
              </w:rPr>
              <w:t>7</w:t>
            </w:r>
          </w:p>
        </w:tc>
        <w:tc>
          <w:tcPr>
            <w:tcW w:w="8553" w:type="dxa"/>
          </w:tcPr>
          <w:p>
            <w:pPr>
              <w:tabs>
                <w:tab w:val="left" w:pos="6780"/>
              </w:tabs>
              <w:spacing w:line="360" w:lineRule="auto"/>
              <w:ind w:left="-21"/>
              <w:rPr>
                <w:rFonts w:ascii="Times New Roman" w:hAnsi="Times New Roman"/>
                <w:sz w:val="24"/>
                <w:szCs w:val="24"/>
              </w:rPr>
            </w:pPr>
            <w:r>
              <w:rPr>
                <w:rFonts w:hint="eastAsia" w:ascii="Times New Roman" w:hAnsi="Times New Roman"/>
                <w:sz w:val="24"/>
                <w:szCs w:val="24"/>
              </w:rPr>
              <w:t>招标文件的获取：</w:t>
            </w:r>
            <w:r>
              <w:rPr>
                <w:rFonts w:ascii="Times New Roman" w:hAnsi="Times New Roman"/>
                <w:sz w:val="24"/>
                <w:szCs w:val="24"/>
              </w:rPr>
              <w:tab/>
            </w:r>
          </w:p>
          <w:p>
            <w:pPr>
              <w:spacing w:line="360" w:lineRule="auto"/>
              <w:ind w:firstLine="480"/>
              <w:rPr>
                <w:rFonts w:ascii="Times New Roman" w:hAnsi="Times New Roman"/>
                <w:sz w:val="24"/>
                <w:szCs w:val="24"/>
              </w:rPr>
            </w:pPr>
            <w:r>
              <w:rPr>
                <w:rFonts w:hint="eastAsia" w:ascii="Times New Roman" w:hAnsi="Times New Roman"/>
                <w:sz w:val="24"/>
                <w:szCs w:val="24"/>
              </w:rPr>
              <w:t>凡有意参加投标者，携带企业法人授权委托书和被授权人身份证明至</w:t>
            </w:r>
            <w:r>
              <w:rPr>
                <w:rFonts w:hint="eastAsia" w:ascii="Times New Roman" w:hAnsi="Times New Roman"/>
                <w:sz w:val="24"/>
                <w:szCs w:val="24"/>
                <w:lang w:eastAsia="zh-CN"/>
              </w:rPr>
              <w:t>菏泽华星生物电力</w:t>
            </w:r>
            <w:r>
              <w:rPr>
                <w:rFonts w:hint="eastAsia" w:ascii="Times New Roman" w:hAnsi="Times New Roman"/>
                <w:sz w:val="24"/>
                <w:szCs w:val="24"/>
              </w:rPr>
              <w:t>有限公司领取招标文件</w:t>
            </w:r>
          </w:p>
          <w:p>
            <w:pPr>
              <w:spacing w:line="360" w:lineRule="auto"/>
              <w:ind w:firstLine="480"/>
              <w:rPr>
                <w:rFonts w:ascii="Times New Roman" w:hAnsi="Times New Roman"/>
                <w:sz w:val="24"/>
                <w:szCs w:val="24"/>
              </w:rPr>
            </w:pPr>
            <w:r>
              <w:rPr>
                <w:rFonts w:hint="eastAsia" w:ascii="Times New Roman" w:hAnsi="Times New Roman"/>
                <w:sz w:val="24"/>
                <w:szCs w:val="24"/>
              </w:rPr>
              <w:t>地址：</w:t>
            </w:r>
            <w:r>
              <w:rPr>
                <w:rFonts w:hint="eastAsia" w:ascii="Times New Roman" w:hAnsi="Times New Roman"/>
                <w:color w:val="000000" w:themeColor="text1"/>
                <w:sz w:val="24"/>
                <w:szCs w:val="24"/>
                <w:lang w:eastAsia="zh-CN"/>
                <w14:textFill>
                  <w14:solidFill>
                    <w14:schemeClr w14:val="tx1"/>
                  </w14:solidFill>
                </w14:textFill>
              </w:rPr>
              <w:t>山东省菏泽市高新区泰山路北侧</w:t>
            </w:r>
          </w:p>
          <w:p>
            <w:pPr>
              <w:spacing w:line="360" w:lineRule="auto"/>
              <w:ind w:left="-21" w:firstLine="480" w:firstLineChars="200"/>
              <w:rPr>
                <w:rFonts w:ascii="Times New Roman" w:hAnsi="Times New Roman"/>
                <w:sz w:val="24"/>
                <w:szCs w:val="24"/>
              </w:rPr>
            </w:pPr>
            <w:r>
              <w:rPr>
                <w:rFonts w:hint="eastAsia" w:ascii="Times New Roman" w:hAnsi="Times New Roman"/>
                <w:sz w:val="24"/>
                <w:szCs w:val="24"/>
              </w:rPr>
              <w:t>招标文件售价</w:t>
            </w:r>
            <w:r>
              <w:rPr>
                <w:rFonts w:ascii="Times New Roman" w:hAnsi="Times New Roman"/>
                <w:sz w:val="24"/>
                <w:szCs w:val="24"/>
              </w:rPr>
              <w:t>100</w:t>
            </w:r>
            <w:r>
              <w:rPr>
                <w:rFonts w:hint="eastAsia" w:ascii="Times New Roman" w:hAnsi="Times New Roman"/>
                <w:sz w:val="24"/>
                <w:szCs w:val="24"/>
              </w:rPr>
              <w:t>元</w:t>
            </w:r>
            <w:r>
              <w:rPr>
                <w:rFonts w:ascii="Times New Roman" w:hAnsi="Times New Roman"/>
                <w:sz w:val="24"/>
                <w:szCs w:val="24"/>
              </w:rPr>
              <w:t>/</w:t>
            </w:r>
            <w:r>
              <w:rPr>
                <w:rFonts w:hint="eastAsia" w:ascii="Times New Roman" w:hAnsi="Times New Roman"/>
                <w:sz w:val="24"/>
                <w:szCs w:val="24"/>
              </w:rPr>
              <w:t>份，售后不退。如有疑问，</w:t>
            </w:r>
          </w:p>
          <w:p>
            <w:pPr>
              <w:spacing w:line="360" w:lineRule="auto"/>
              <w:ind w:firstLine="480"/>
              <w:rPr>
                <w:rFonts w:ascii="Times New Roman" w:hAnsi="Times New Roman"/>
                <w:sz w:val="24"/>
                <w:szCs w:val="24"/>
              </w:rPr>
            </w:pPr>
            <w:r>
              <w:rPr>
                <w:rFonts w:hint="eastAsia" w:ascii="Times New Roman" w:hAnsi="Times New Roman"/>
                <w:sz w:val="24"/>
                <w:szCs w:val="24"/>
              </w:rPr>
              <w:t>请拨打电话：</w:t>
            </w:r>
            <w:r>
              <w:rPr>
                <w:rFonts w:hint="eastAsia" w:ascii="Times New Roman" w:hAnsi="Times New Roman"/>
                <w:sz w:val="24"/>
                <w:szCs w:val="24"/>
                <w:lang w:val="en-US" w:eastAsia="zh-CN"/>
              </w:rPr>
              <w:t>15853035385</w:t>
            </w:r>
            <w:r>
              <w:rPr>
                <w:rFonts w:ascii="Times New Roman" w:hAnsi="Times New Roman"/>
                <w:sz w:val="24"/>
                <w:szCs w:val="24"/>
              </w:rPr>
              <w:t xml:space="preserve">        </w:t>
            </w:r>
            <w:r>
              <w:rPr>
                <w:rFonts w:hint="eastAsia" w:ascii="Times New Roman" w:hAnsi="Times New Roman"/>
                <w:sz w:val="24"/>
                <w:szCs w:val="24"/>
              </w:rPr>
              <w:t>联系人：</w:t>
            </w:r>
            <w:r>
              <w:rPr>
                <w:rFonts w:hint="eastAsia" w:ascii="Times New Roman" w:hAnsi="Times New Roman"/>
                <w:sz w:val="24"/>
                <w:szCs w:val="24"/>
                <w:lang w:eastAsia="zh-CN"/>
              </w:rPr>
              <w:t>吴新立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72" w:type="dxa"/>
            <w:vAlign w:val="center"/>
          </w:tcPr>
          <w:p>
            <w:pPr>
              <w:spacing w:line="360" w:lineRule="auto"/>
              <w:ind w:left="-21"/>
              <w:jc w:val="center"/>
              <w:rPr>
                <w:rFonts w:ascii="Times New Roman" w:hAnsi="Times New Roman"/>
                <w:sz w:val="24"/>
                <w:szCs w:val="24"/>
              </w:rPr>
            </w:pPr>
            <w:r>
              <w:rPr>
                <w:rFonts w:ascii="Times New Roman" w:hAnsi="Times New Roman"/>
                <w:sz w:val="24"/>
                <w:szCs w:val="24"/>
              </w:rPr>
              <w:t>8</w:t>
            </w:r>
          </w:p>
        </w:tc>
        <w:tc>
          <w:tcPr>
            <w:tcW w:w="8553" w:type="dxa"/>
          </w:tcPr>
          <w:p>
            <w:pPr>
              <w:spacing w:line="360" w:lineRule="auto"/>
              <w:ind w:firstLine="480"/>
              <w:rPr>
                <w:rFonts w:hint="eastAsia" w:ascii="Times New Roman" w:hAnsi="Times New Roman"/>
                <w:sz w:val="24"/>
                <w:szCs w:val="24"/>
                <w:lang w:val="en-US" w:eastAsia="zh-CN"/>
              </w:rPr>
            </w:pPr>
            <w:bookmarkStart w:id="2" w:name="_Hlk421612431"/>
            <w:r>
              <w:rPr>
                <w:rFonts w:hint="eastAsia" w:ascii="Times New Roman" w:hAnsi="Times New Roman"/>
                <w:sz w:val="24"/>
                <w:szCs w:val="24"/>
              </w:rPr>
              <w:t>踏勘</w:t>
            </w:r>
            <w:bookmarkEnd w:id="2"/>
            <w:r>
              <w:rPr>
                <w:rFonts w:hint="eastAsia" w:ascii="Times New Roman" w:hAnsi="Times New Roman"/>
                <w:sz w:val="24"/>
                <w:szCs w:val="24"/>
              </w:rPr>
              <w:t>现场：招标人组织现场踏勘。投标人自行组织踏勘并承担相应责任、风险和费用。现场联系人：</w:t>
            </w:r>
            <w:r>
              <w:rPr>
                <w:rFonts w:hint="eastAsia" w:ascii="Times New Roman" w:hAnsi="Times New Roman"/>
                <w:sz w:val="24"/>
                <w:szCs w:val="24"/>
                <w:lang w:eastAsia="zh-CN"/>
              </w:rPr>
              <w:t>刘维风</w:t>
            </w:r>
            <w:r>
              <w:rPr>
                <w:rFonts w:hint="eastAsia" w:ascii="Times New Roman" w:hAnsi="Times New Roman"/>
                <w:sz w:val="24"/>
                <w:szCs w:val="24"/>
              </w:rPr>
              <w:t xml:space="preserve">  电话：</w:t>
            </w:r>
            <w:r>
              <w:rPr>
                <w:rFonts w:hint="eastAsia" w:ascii="Times New Roman" w:hAnsi="Times New Roman"/>
                <w:sz w:val="24"/>
                <w:szCs w:val="24"/>
                <w:lang w:val="en-US" w:eastAsia="zh-CN"/>
              </w:rPr>
              <w:t>13356202220</w:t>
            </w:r>
          </w:p>
          <w:p>
            <w:pPr>
              <w:spacing w:line="360" w:lineRule="auto"/>
              <w:ind w:left="-21"/>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72" w:type="dxa"/>
            <w:vAlign w:val="center"/>
          </w:tcPr>
          <w:p>
            <w:pPr>
              <w:spacing w:line="360" w:lineRule="auto"/>
              <w:ind w:left="-21"/>
              <w:jc w:val="center"/>
              <w:rPr>
                <w:rFonts w:ascii="Times New Roman" w:hAnsi="Times New Roman"/>
                <w:sz w:val="24"/>
                <w:szCs w:val="24"/>
              </w:rPr>
            </w:pPr>
            <w:r>
              <w:rPr>
                <w:rFonts w:ascii="Times New Roman" w:hAnsi="Times New Roman"/>
                <w:sz w:val="24"/>
                <w:szCs w:val="24"/>
              </w:rPr>
              <w:t>9</w:t>
            </w:r>
          </w:p>
        </w:tc>
        <w:tc>
          <w:tcPr>
            <w:tcW w:w="8553" w:type="dxa"/>
          </w:tcPr>
          <w:p>
            <w:pPr>
              <w:spacing w:line="360" w:lineRule="auto"/>
              <w:ind w:left="-21"/>
              <w:rPr>
                <w:rFonts w:ascii="Times New Roman" w:hAnsi="Times New Roman"/>
                <w:sz w:val="24"/>
                <w:szCs w:val="24"/>
              </w:rPr>
            </w:pPr>
            <w:r>
              <w:rPr>
                <w:rFonts w:hint="eastAsia" w:ascii="Times New Roman" w:hAnsi="Times New Roman"/>
                <w:sz w:val="24"/>
                <w:szCs w:val="24"/>
              </w:rPr>
              <w:t>投标人对招标文件如有疑点要求澄清，可在报价截止时间</w:t>
            </w:r>
            <w:r>
              <w:rPr>
                <w:rFonts w:ascii="Times New Roman" w:hAnsi="Times New Roman"/>
                <w:sz w:val="24"/>
                <w:szCs w:val="24"/>
              </w:rPr>
              <w:t>3</w:t>
            </w:r>
            <w:r>
              <w:rPr>
                <w:rFonts w:hint="eastAsia" w:ascii="Times New Roman" w:hAnsi="Times New Roman"/>
                <w:sz w:val="24"/>
                <w:szCs w:val="24"/>
              </w:rPr>
              <w:t>日前，以书面形式（包括信函或传真）通知招标人。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72" w:type="dxa"/>
            <w:vAlign w:val="center"/>
          </w:tcPr>
          <w:p>
            <w:pPr>
              <w:spacing w:line="360" w:lineRule="auto"/>
              <w:ind w:left="-21"/>
              <w:jc w:val="center"/>
              <w:rPr>
                <w:rFonts w:ascii="Times New Roman" w:hAnsi="Times New Roman"/>
                <w:sz w:val="24"/>
                <w:szCs w:val="24"/>
              </w:rPr>
            </w:pPr>
            <w:r>
              <w:rPr>
                <w:rFonts w:ascii="Times New Roman" w:hAnsi="Times New Roman"/>
                <w:sz w:val="24"/>
                <w:szCs w:val="24"/>
              </w:rPr>
              <w:t>10</w:t>
            </w:r>
          </w:p>
        </w:tc>
        <w:tc>
          <w:tcPr>
            <w:tcW w:w="8553" w:type="dxa"/>
          </w:tcPr>
          <w:p>
            <w:pPr>
              <w:spacing w:line="360" w:lineRule="auto"/>
              <w:ind w:left="-21"/>
              <w:rPr>
                <w:rFonts w:ascii="Times New Roman" w:hAnsi="Times New Roman"/>
                <w:sz w:val="24"/>
                <w:szCs w:val="24"/>
              </w:rPr>
            </w:pPr>
            <w:r>
              <w:rPr>
                <w:rFonts w:hint="eastAsia" w:ascii="Times New Roman" w:hAnsi="Times New Roman"/>
                <w:sz w:val="24"/>
                <w:szCs w:val="24"/>
              </w:rPr>
              <w:t>报价文件份数：正本</w:t>
            </w:r>
            <w:r>
              <w:rPr>
                <w:rFonts w:ascii="Times New Roman" w:hAnsi="Times New Roman"/>
                <w:sz w:val="24"/>
                <w:szCs w:val="24"/>
              </w:rPr>
              <w:t>1</w:t>
            </w:r>
            <w:r>
              <w:rPr>
                <w:rFonts w:hint="eastAsia" w:ascii="Times New Roman" w:hAnsi="Times New Roman"/>
                <w:sz w:val="24"/>
                <w:szCs w:val="24"/>
              </w:rPr>
              <w:t>份，副本</w:t>
            </w:r>
            <w:r>
              <w:rPr>
                <w:rFonts w:ascii="Times New Roman" w:hAnsi="Times New Roman"/>
                <w:color w:val="FF0000"/>
                <w:sz w:val="24"/>
                <w:szCs w:val="24"/>
              </w:rPr>
              <w:t>2</w:t>
            </w:r>
            <w:r>
              <w:rPr>
                <w:rFonts w:hint="eastAsia" w:ascii="Times New Roman" w:hAnsi="Times New Roman"/>
                <w:sz w:val="24"/>
                <w:szCs w:val="24"/>
              </w:rPr>
              <w:t>份（后边写的是三份）。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72" w:type="dxa"/>
            <w:vAlign w:val="center"/>
          </w:tcPr>
          <w:p>
            <w:pPr>
              <w:spacing w:line="360" w:lineRule="auto"/>
              <w:ind w:left="-21"/>
              <w:jc w:val="center"/>
              <w:rPr>
                <w:rFonts w:ascii="Times New Roman" w:hAnsi="Times New Roman"/>
                <w:sz w:val="24"/>
                <w:szCs w:val="24"/>
              </w:rPr>
            </w:pPr>
            <w:r>
              <w:rPr>
                <w:rFonts w:ascii="Times New Roman" w:hAnsi="Times New Roman"/>
                <w:sz w:val="24"/>
                <w:szCs w:val="24"/>
              </w:rPr>
              <w:t>11</w:t>
            </w:r>
          </w:p>
        </w:tc>
        <w:tc>
          <w:tcPr>
            <w:tcW w:w="8553" w:type="dxa"/>
          </w:tcPr>
          <w:p>
            <w:pPr>
              <w:spacing w:line="360" w:lineRule="auto"/>
              <w:ind w:left="-21"/>
              <w:rPr>
                <w:rFonts w:ascii="Times New Roman" w:hAnsi="Times New Roman"/>
                <w:sz w:val="24"/>
                <w:szCs w:val="24"/>
              </w:rPr>
            </w:pPr>
            <w:r>
              <w:rPr>
                <w:rFonts w:hint="eastAsia" w:ascii="Times New Roman" w:hAnsi="Times New Roman"/>
                <w:sz w:val="24"/>
                <w:szCs w:val="24"/>
              </w:rPr>
              <w:t>报价文件递交的截止时间：</w:t>
            </w:r>
            <w:r>
              <w:rPr>
                <w:rFonts w:ascii="Times New Roman" w:hAnsi="Times New Roman"/>
                <w:color w:val="FF0000"/>
                <w:sz w:val="24"/>
                <w:szCs w:val="24"/>
              </w:rPr>
              <w:t>201</w:t>
            </w:r>
            <w:r>
              <w:rPr>
                <w:rFonts w:hint="eastAsia" w:ascii="Times New Roman" w:hAnsi="Times New Roman"/>
                <w:color w:val="FF0000"/>
                <w:sz w:val="24"/>
                <w:szCs w:val="24"/>
                <w:lang w:val="en-US" w:eastAsia="zh-CN"/>
              </w:rPr>
              <w:t>8</w:t>
            </w:r>
            <w:r>
              <w:rPr>
                <w:rFonts w:ascii="Times New Roman" w:hAnsi="Times New Roman"/>
                <w:color w:val="FF0000"/>
                <w:sz w:val="24"/>
                <w:szCs w:val="24"/>
              </w:rPr>
              <w:t>年</w:t>
            </w:r>
            <w:r>
              <w:rPr>
                <w:rFonts w:hint="eastAsia" w:ascii="Times New Roman" w:hAnsi="Times New Roman"/>
                <w:color w:val="FF0000"/>
                <w:sz w:val="24"/>
                <w:szCs w:val="24"/>
                <w:lang w:val="en-US" w:eastAsia="zh-CN"/>
              </w:rPr>
              <w:t>11</w:t>
            </w:r>
            <w:r>
              <w:rPr>
                <w:rFonts w:ascii="Times New Roman" w:hAnsi="Times New Roman"/>
                <w:color w:val="FF0000"/>
                <w:sz w:val="24"/>
                <w:szCs w:val="24"/>
              </w:rPr>
              <w:t>月</w:t>
            </w:r>
            <w:r>
              <w:rPr>
                <w:rFonts w:hint="eastAsia" w:ascii="Times New Roman" w:hAnsi="Times New Roman"/>
                <w:color w:val="FF0000"/>
                <w:sz w:val="24"/>
                <w:szCs w:val="24"/>
                <w:lang w:val="en-US" w:eastAsia="zh-CN"/>
              </w:rPr>
              <w:t>5</w:t>
            </w:r>
            <w:r>
              <w:rPr>
                <w:rFonts w:hint="eastAsia" w:ascii="Times New Roman" w:hAnsi="Times New Roman"/>
                <w:color w:val="FF0000"/>
                <w:sz w:val="24"/>
                <w:szCs w:val="24"/>
              </w:rPr>
              <w:t>日上午</w:t>
            </w:r>
            <w:r>
              <w:rPr>
                <w:rFonts w:ascii="Times New Roman" w:hAnsi="Times New Roman"/>
                <w:color w:val="FF0000"/>
                <w:sz w:val="24"/>
                <w:szCs w:val="24"/>
              </w:rPr>
              <w:t>10</w:t>
            </w:r>
            <w:r>
              <w:rPr>
                <w:rFonts w:hint="eastAsia" w:ascii="Times New Roman" w:hAnsi="Times New Roman"/>
                <w:color w:val="FF0000"/>
                <w:sz w:val="24"/>
                <w:szCs w:val="24"/>
              </w:rPr>
              <w:t>时。</w:t>
            </w:r>
          </w:p>
          <w:p>
            <w:pPr>
              <w:spacing w:line="360" w:lineRule="auto"/>
              <w:ind w:left="-21"/>
              <w:rPr>
                <w:rFonts w:ascii="Times New Roman" w:hAnsi="Times New Roman"/>
                <w:sz w:val="24"/>
                <w:szCs w:val="24"/>
              </w:rPr>
            </w:pPr>
            <w:r>
              <w:rPr>
                <w:rFonts w:hint="eastAsia" w:ascii="Times New Roman" w:hAnsi="Times New Roman"/>
                <w:sz w:val="24"/>
                <w:szCs w:val="24"/>
              </w:rPr>
              <w:t>报价文件递交地点：</w:t>
            </w:r>
            <w:r>
              <w:rPr>
                <w:rFonts w:hint="eastAsia" w:ascii="Times New Roman" w:hAnsi="Times New Roman"/>
                <w:sz w:val="24"/>
                <w:szCs w:val="24"/>
                <w:lang w:eastAsia="zh-CN"/>
              </w:rPr>
              <w:t>菏泽华星生物电力有限公司生产管理部</w:t>
            </w:r>
            <w:r>
              <w:rPr>
                <w:rFonts w:hint="eastAsia" w:ascii="Times New Roman"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72" w:type="dxa"/>
            <w:vAlign w:val="center"/>
          </w:tcPr>
          <w:p>
            <w:pPr>
              <w:spacing w:line="360" w:lineRule="auto"/>
              <w:ind w:left="-21"/>
              <w:jc w:val="center"/>
              <w:rPr>
                <w:rFonts w:ascii="Times New Roman" w:hAnsi="Times New Roman"/>
                <w:sz w:val="24"/>
                <w:szCs w:val="24"/>
              </w:rPr>
            </w:pPr>
            <w:r>
              <w:rPr>
                <w:rFonts w:ascii="Times New Roman" w:hAnsi="Times New Roman"/>
                <w:sz w:val="24"/>
                <w:szCs w:val="24"/>
              </w:rPr>
              <w:t>12</w:t>
            </w:r>
          </w:p>
        </w:tc>
        <w:tc>
          <w:tcPr>
            <w:tcW w:w="8553" w:type="dxa"/>
          </w:tcPr>
          <w:p>
            <w:pPr>
              <w:spacing w:line="360" w:lineRule="auto"/>
              <w:ind w:left="-21"/>
              <w:rPr>
                <w:rFonts w:ascii="Times New Roman" w:hAnsi="Times New Roman"/>
                <w:sz w:val="24"/>
                <w:szCs w:val="24"/>
              </w:rPr>
            </w:pPr>
            <w:r>
              <w:rPr>
                <w:rFonts w:hint="eastAsia" w:ascii="Times New Roman" w:hAnsi="Times New Roman"/>
                <w:sz w:val="24"/>
                <w:szCs w:val="24"/>
              </w:rPr>
              <w:t>评标时间：</w:t>
            </w:r>
            <w:r>
              <w:rPr>
                <w:rFonts w:ascii="Times New Roman" w:hAnsi="Times New Roman"/>
                <w:color w:val="FF0000"/>
                <w:sz w:val="24"/>
                <w:szCs w:val="24"/>
              </w:rPr>
              <w:t>201</w:t>
            </w:r>
            <w:r>
              <w:rPr>
                <w:rFonts w:hint="eastAsia" w:ascii="Times New Roman" w:hAnsi="Times New Roman"/>
                <w:color w:val="FF0000"/>
                <w:sz w:val="24"/>
                <w:szCs w:val="24"/>
                <w:lang w:val="en-US" w:eastAsia="zh-CN"/>
              </w:rPr>
              <w:t>8</w:t>
            </w:r>
            <w:r>
              <w:rPr>
                <w:rFonts w:ascii="Times New Roman" w:hAnsi="Times New Roman"/>
                <w:color w:val="FF0000"/>
                <w:sz w:val="24"/>
                <w:szCs w:val="24"/>
              </w:rPr>
              <w:t>年</w:t>
            </w:r>
            <w:r>
              <w:rPr>
                <w:rFonts w:hint="eastAsia" w:ascii="Times New Roman" w:hAnsi="Times New Roman"/>
                <w:color w:val="FF0000"/>
                <w:sz w:val="24"/>
                <w:szCs w:val="24"/>
                <w:lang w:val="en-US" w:eastAsia="zh-CN"/>
              </w:rPr>
              <w:t>11</w:t>
            </w:r>
            <w:r>
              <w:rPr>
                <w:rFonts w:ascii="Times New Roman" w:hAnsi="Times New Roman"/>
                <w:color w:val="FF0000"/>
                <w:sz w:val="24"/>
                <w:szCs w:val="24"/>
              </w:rPr>
              <w:t>月</w:t>
            </w:r>
            <w:r>
              <w:rPr>
                <w:rFonts w:hint="eastAsia" w:ascii="Times New Roman" w:hAnsi="Times New Roman"/>
                <w:color w:val="FF0000"/>
                <w:sz w:val="24"/>
                <w:szCs w:val="24"/>
                <w:lang w:val="en-US" w:eastAsia="zh-CN"/>
              </w:rPr>
              <w:t>5</w:t>
            </w:r>
            <w:r>
              <w:rPr>
                <w:rFonts w:hint="eastAsia" w:ascii="Times New Roman" w:hAnsi="Times New Roman"/>
                <w:color w:val="FF0000"/>
                <w:sz w:val="24"/>
                <w:szCs w:val="24"/>
              </w:rPr>
              <w:t>日上午</w:t>
            </w:r>
            <w:r>
              <w:rPr>
                <w:rFonts w:ascii="Times New Roman" w:hAnsi="Times New Roman"/>
                <w:color w:val="FF0000"/>
                <w:sz w:val="24"/>
                <w:szCs w:val="24"/>
              </w:rPr>
              <w:t>10</w:t>
            </w:r>
            <w:r>
              <w:rPr>
                <w:rFonts w:hint="eastAsia" w:ascii="Times New Roman" w:hAnsi="Times New Roman"/>
                <w:sz w:val="24"/>
                <w:szCs w:val="24"/>
              </w:rPr>
              <w:t>时。</w:t>
            </w:r>
          </w:p>
          <w:p>
            <w:pPr>
              <w:spacing w:line="360" w:lineRule="auto"/>
              <w:ind w:left="-21"/>
              <w:rPr>
                <w:rFonts w:ascii="Times New Roman" w:hAnsi="Times New Roman"/>
                <w:sz w:val="24"/>
                <w:szCs w:val="24"/>
              </w:rPr>
            </w:pPr>
            <w:r>
              <w:rPr>
                <w:rFonts w:hint="eastAsia" w:ascii="Times New Roman" w:hAnsi="Times New Roman"/>
                <w:sz w:val="24"/>
                <w:szCs w:val="24"/>
              </w:rPr>
              <w:t>评标地点：</w:t>
            </w:r>
            <w:r>
              <w:rPr>
                <w:rFonts w:hint="eastAsia" w:ascii="Times New Roman" w:hAnsi="Times New Roman"/>
                <w:sz w:val="24"/>
                <w:szCs w:val="24"/>
                <w:lang w:eastAsia="zh-CN"/>
              </w:rPr>
              <w:t>菏泽华星生物电力有限公司一楼会议室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72" w:type="dxa"/>
            <w:vAlign w:val="center"/>
          </w:tcPr>
          <w:p>
            <w:pPr>
              <w:spacing w:line="360" w:lineRule="auto"/>
              <w:ind w:left="-21"/>
              <w:jc w:val="center"/>
              <w:rPr>
                <w:rFonts w:ascii="Times New Roman" w:hAnsi="Times New Roman"/>
                <w:sz w:val="24"/>
                <w:szCs w:val="24"/>
              </w:rPr>
            </w:pPr>
            <w:r>
              <w:rPr>
                <w:rFonts w:ascii="Times New Roman" w:hAnsi="Times New Roman"/>
                <w:sz w:val="24"/>
                <w:szCs w:val="24"/>
              </w:rPr>
              <w:t>13</w:t>
            </w:r>
          </w:p>
        </w:tc>
        <w:tc>
          <w:tcPr>
            <w:tcW w:w="8553" w:type="dxa"/>
          </w:tcPr>
          <w:p>
            <w:pPr>
              <w:spacing w:line="360" w:lineRule="auto"/>
              <w:ind w:left="-21"/>
              <w:rPr>
                <w:rFonts w:ascii="Times New Roman" w:hAnsi="Times New Roman"/>
                <w:sz w:val="24"/>
                <w:szCs w:val="24"/>
              </w:rPr>
            </w:pPr>
            <w:r>
              <w:rPr>
                <w:rFonts w:hint="eastAsia" w:ascii="Times New Roman" w:hAnsi="Times New Roman"/>
                <w:sz w:val="24"/>
                <w:szCs w:val="24"/>
              </w:rPr>
              <w:t>评标方法：综合评标法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72" w:type="dxa"/>
            <w:vAlign w:val="center"/>
          </w:tcPr>
          <w:p>
            <w:pPr>
              <w:spacing w:line="360" w:lineRule="auto"/>
              <w:ind w:left="-21"/>
              <w:jc w:val="center"/>
              <w:rPr>
                <w:rFonts w:ascii="Times New Roman" w:hAnsi="Times New Roman"/>
                <w:sz w:val="24"/>
                <w:szCs w:val="24"/>
              </w:rPr>
            </w:pPr>
            <w:r>
              <w:rPr>
                <w:rFonts w:ascii="Times New Roman" w:hAnsi="Times New Roman"/>
                <w:sz w:val="24"/>
                <w:szCs w:val="24"/>
              </w:rPr>
              <w:t>14</w:t>
            </w:r>
          </w:p>
        </w:tc>
        <w:tc>
          <w:tcPr>
            <w:tcW w:w="8553" w:type="dxa"/>
          </w:tcPr>
          <w:p>
            <w:pPr>
              <w:spacing w:line="360" w:lineRule="auto"/>
              <w:ind w:left="-21"/>
              <w:rPr>
                <w:rFonts w:ascii="Times New Roman" w:hAnsi="Times New Roman"/>
                <w:sz w:val="24"/>
                <w:szCs w:val="24"/>
              </w:rPr>
            </w:pPr>
            <w:r>
              <w:rPr>
                <w:rFonts w:hint="eastAsia" w:ascii="Times New Roman" w:hAnsi="Times New Roman"/>
                <w:sz w:val="24"/>
                <w:szCs w:val="24"/>
              </w:rPr>
              <w:t>报价有效期：</w:t>
            </w:r>
            <w:r>
              <w:rPr>
                <w:rFonts w:ascii="Times New Roman" w:hAnsi="Times New Roman"/>
                <w:color w:val="FF0000"/>
                <w:sz w:val="24"/>
                <w:szCs w:val="24"/>
              </w:rPr>
              <w:t>20</w:t>
            </w:r>
            <w:r>
              <w:rPr>
                <w:rFonts w:hint="eastAsia" w:ascii="Times New Roman" w:hAnsi="Times New Roman"/>
                <w:sz w:val="24"/>
                <w:szCs w:val="24"/>
              </w:rPr>
              <w:t>天</w:t>
            </w:r>
            <w:r>
              <w:rPr>
                <w:rFonts w:hint="eastAsia" w:ascii="Times New Roman" w:hAnsi="Times New Roman"/>
                <w:sz w:val="24"/>
                <w:szCs w:val="24"/>
                <w:lang w:val="en-US" w:eastAsia="zh-CN"/>
              </w:rPr>
              <w:t xml:space="preserve"> </w:t>
            </w:r>
          </w:p>
        </w:tc>
      </w:tr>
    </w:tbl>
    <w:p>
      <w:pPr>
        <w:spacing w:line="360" w:lineRule="auto"/>
        <w:rPr>
          <w:rFonts w:ascii="Times New Roman" w:hAnsi="Times New Roman"/>
          <w:sz w:val="24"/>
          <w:szCs w:val="24"/>
        </w:rPr>
      </w:pPr>
    </w:p>
    <w:p>
      <w:pPr>
        <w:spacing w:line="360" w:lineRule="auto"/>
        <w:jc w:val="center"/>
        <w:rPr>
          <w:rFonts w:ascii="Times New Roman" w:hAnsi="Times New Roman"/>
          <w:b/>
          <w:sz w:val="28"/>
          <w:szCs w:val="28"/>
        </w:rPr>
      </w:pPr>
      <w:r>
        <w:rPr>
          <w:rFonts w:hint="eastAsia" w:ascii="Times New Roman" w:hAnsi="Times New Roman"/>
          <w:b/>
          <w:sz w:val="28"/>
          <w:szCs w:val="28"/>
        </w:rPr>
        <w:t>二、总则</w:t>
      </w:r>
    </w:p>
    <w:p>
      <w:pPr>
        <w:spacing w:line="360" w:lineRule="auto"/>
        <w:rPr>
          <w:rFonts w:ascii="Times New Roman" w:hAnsi="Times New Roman"/>
          <w:sz w:val="24"/>
          <w:szCs w:val="24"/>
        </w:rPr>
      </w:pPr>
      <w:r>
        <w:rPr>
          <w:rFonts w:ascii="Times New Roman" w:hAnsi="Times New Roman"/>
          <w:sz w:val="24"/>
          <w:szCs w:val="24"/>
        </w:rPr>
        <w:t xml:space="preserve">    1</w:t>
      </w:r>
      <w:r>
        <w:rPr>
          <w:rFonts w:hint="eastAsia" w:ascii="Times New Roman" w:hAnsi="Times New Roman"/>
          <w:sz w:val="24"/>
          <w:szCs w:val="24"/>
        </w:rPr>
        <w:t>、定义</w:t>
      </w:r>
    </w:p>
    <w:p>
      <w:pPr>
        <w:spacing w:line="360" w:lineRule="auto"/>
        <w:rPr>
          <w:rFonts w:ascii="Times New Roman" w:hAnsi="Times New Roman"/>
          <w:sz w:val="24"/>
          <w:szCs w:val="24"/>
        </w:rPr>
      </w:pPr>
      <w:r>
        <w:rPr>
          <w:rFonts w:ascii="Times New Roman" w:hAnsi="Times New Roman"/>
          <w:sz w:val="24"/>
          <w:szCs w:val="24"/>
        </w:rPr>
        <w:t xml:space="preserve">    1.1</w:t>
      </w:r>
      <w:r>
        <w:rPr>
          <w:rFonts w:hint="eastAsia" w:ascii="Times New Roman" w:hAnsi="Times New Roman"/>
          <w:sz w:val="24"/>
          <w:szCs w:val="24"/>
        </w:rPr>
        <w:t>“招标人”系指</w:t>
      </w:r>
      <w:r>
        <w:rPr>
          <w:rFonts w:hint="eastAsia" w:ascii="Times New Roman" w:hAnsi="Times New Roman"/>
          <w:sz w:val="24"/>
          <w:szCs w:val="24"/>
          <w:lang w:eastAsia="zh-CN"/>
        </w:rPr>
        <w:t>菏泽华星生物电力</w:t>
      </w:r>
      <w:r>
        <w:rPr>
          <w:rFonts w:hint="eastAsia" w:ascii="Times New Roman" w:hAnsi="Times New Roman"/>
          <w:sz w:val="24"/>
          <w:szCs w:val="24"/>
        </w:rPr>
        <w:t>有限公司</w:t>
      </w:r>
    </w:p>
    <w:p>
      <w:pPr>
        <w:spacing w:line="360" w:lineRule="auto"/>
        <w:ind w:firstLine="480"/>
        <w:rPr>
          <w:rFonts w:ascii="Times New Roman" w:hAnsi="Times New Roman"/>
          <w:sz w:val="24"/>
          <w:szCs w:val="24"/>
        </w:rPr>
      </w:pPr>
      <w:r>
        <w:rPr>
          <w:rFonts w:ascii="Times New Roman" w:hAnsi="Times New Roman"/>
          <w:sz w:val="24"/>
          <w:szCs w:val="24"/>
        </w:rPr>
        <w:t>1.2</w:t>
      </w:r>
      <w:r>
        <w:rPr>
          <w:rFonts w:hint="eastAsia" w:ascii="Times New Roman" w:hAnsi="Times New Roman"/>
          <w:sz w:val="24"/>
          <w:szCs w:val="24"/>
        </w:rPr>
        <w:t>“代理人”无。</w:t>
      </w:r>
    </w:p>
    <w:p>
      <w:pPr>
        <w:spacing w:line="360" w:lineRule="auto"/>
        <w:ind w:firstLine="480"/>
        <w:rPr>
          <w:rFonts w:ascii="Times New Roman" w:hAnsi="Times New Roman"/>
          <w:sz w:val="24"/>
          <w:szCs w:val="24"/>
        </w:rPr>
      </w:pPr>
      <w:r>
        <w:rPr>
          <w:rFonts w:ascii="Times New Roman" w:hAnsi="Times New Roman"/>
          <w:sz w:val="24"/>
          <w:szCs w:val="24"/>
        </w:rPr>
        <w:t>1.3</w:t>
      </w:r>
      <w:r>
        <w:rPr>
          <w:rFonts w:hint="eastAsia" w:ascii="Times New Roman" w:hAnsi="Times New Roman"/>
          <w:sz w:val="24"/>
          <w:szCs w:val="24"/>
        </w:rPr>
        <w:t>“投标人”系指向招标人提交报价文件的法人单位。</w:t>
      </w:r>
    </w:p>
    <w:p>
      <w:pPr>
        <w:spacing w:line="360" w:lineRule="auto"/>
        <w:ind w:firstLine="48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、合格投标人</w:t>
      </w:r>
    </w:p>
    <w:p>
      <w:pPr>
        <w:spacing w:line="360" w:lineRule="auto"/>
        <w:ind w:firstLine="840" w:firstLineChars="350"/>
        <w:rPr>
          <w:rFonts w:ascii="Times New Roman" w:hAnsi="Times New Roman"/>
          <w:sz w:val="24"/>
          <w:szCs w:val="24"/>
        </w:rPr>
      </w:pPr>
      <w:r>
        <w:rPr>
          <w:rFonts w:hint="eastAsia" w:ascii="Times New Roman" w:hAnsi="Times New Roman"/>
          <w:sz w:val="24"/>
          <w:szCs w:val="24"/>
        </w:rPr>
        <w:t>详见招标公告。</w:t>
      </w:r>
    </w:p>
    <w:p>
      <w:pPr>
        <w:spacing w:line="360" w:lineRule="auto"/>
        <w:jc w:val="center"/>
        <w:rPr>
          <w:rFonts w:ascii="Times New Roman" w:hAnsi="Times New Roman"/>
          <w:b/>
          <w:sz w:val="28"/>
          <w:szCs w:val="28"/>
        </w:rPr>
      </w:pPr>
      <w:r>
        <w:rPr>
          <w:rFonts w:hint="eastAsia" w:ascii="Times New Roman" w:hAnsi="Times New Roman"/>
          <w:b/>
          <w:sz w:val="28"/>
          <w:szCs w:val="28"/>
        </w:rPr>
        <w:t>三、招标文件</w:t>
      </w:r>
    </w:p>
    <w:p>
      <w:pPr>
        <w:spacing w:line="360" w:lineRule="auto"/>
        <w:ind w:firstLine="480"/>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、招标文件</w:t>
      </w:r>
    </w:p>
    <w:p>
      <w:pPr>
        <w:spacing w:line="360" w:lineRule="auto"/>
        <w:ind w:firstLine="480"/>
        <w:rPr>
          <w:rFonts w:ascii="Times New Roman" w:hAnsi="Times New Roman"/>
          <w:sz w:val="24"/>
          <w:szCs w:val="24"/>
        </w:rPr>
      </w:pPr>
      <w:r>
        <w:rPr>
          <w:rFonts w:hint="eastAsia" w:ascii="Times New Roman" w:hAnsi="Times New Roman"/>
          <w:sz w:val="24"/>
          <w:szCs w:val="24"/>
        </w:rPr>
        <w:t>招标文件由总目录所列内容及按本须知规定发出的招标文件的修改、澄清文件组成。</w:t>
      </w:r>
    </w:p>
    <w:p>
      <w:pPr>
        <w:spacing w:line="360" w:lineRule="auto"/>
        <w:ind w:firstLine="480"/>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rPr>
        <w:t>、招标文件的澄清</w:t>
      </w:r>
    </w:p>
    <w:p>
      <w:pPr>
        <w:spacing w:line="360" w:lineRule="auto"/>
        <w:ind w:firstLine="480"/>
        <w:rPr>
          <w:rFonts w:ascii="Times New Roman" w:hAnsi="Times New Roman"/>
          <w:sz w:val="24"/>
          <w:szCs w:val="24"/>
        </w:rPr>
      </w:pPr>
      <w:r>
        <w:rPr>
          <w:rFonts w:ascii="Times New Roman" w:hAnsi="Times New Roman"/>
          <w:sz w:val="24"/>
          <w:szCs w:val="24"/>
        </w:rPr>
        <w:t>4.1</w:t>
      </w:r>
      <w:r>
        <w:rPr>
          <w:rFonts w:hint="eastAsia" w:ascii="Times New Roman" w:hAnsi="Times New Roman"/>
          <w:sz w:val="24"/>
          <w:szCs w:val="24"/>
        </w:rPr>
        <w:t>投标人对招标文件如有疑问要求澄清，可在报价截止时间</w:t>
      </w:r>
      <w:r>
        <w:rPr>
          <w:rFonts w:ascii="Times New Roman" w:hAnsi="Times New Roman"/>
          <w:sz w:val="24"/>
          <w:szCs w:val="24"/>
        </w:rPr>
        <w:t>3</w:t>
      </w:r>
      <w:r>
        <w:rPr>
          <w:rFonts w:hint="eastAsia" w:ascii="Times New Roman" w:hAnsi="Times New Roman"/>
          <w:sz w:val="24"/>
          <w:szCs w:val="24"/>
        </w:rPr>
        <w:t>日前，以书面形式（包括信函或传真）通知招标人，招标人以书面形式予以答复，将答复内容及原提出的问题（但不标明问题查询的来源）分发给所有取得同一招标文件的投标人。</w:t>
      </w:r>
    </w:p>
    <w:p>
      <w:pPr>
        <w:spacing w:line="360" w:lineRule="auto"/>
        <w:ind w:firstLine="480"/>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、招标文件的修改</w:t>
      </w:r>
    </w:p>
    <w:p>
      <w:pPr>
        <w:spacing w:line="360" w:lineRule="auto"/>
        <w:ind w:firstLine="480"/>
        <w:rPr>
          <w:rFonts w:ascii="Times New Roman" w:hAnsi="Times New Roman"/>
          <w:sz w:val="24"/>
          <w:szCs w:val="24"/>
        </w:rPr>
      </w:pPr>
      <w:r>
        <w:rPr>
          <w:rFonts w:ascii="Times New Roman" w:hAnsi="Times New Roman"/>
          <w:sz w:val="24"/>
          <w:szCs w:val="24"/>
        </w:rPr>
        <w:t>5.1</w:t>
      </w:r>
      <w:r>
        <w:rPr>
          <w:rFonts w:hint="eastAsia" w:ascii="Times New Roman" w:hAnsi="Times New Roman"/>
          <w:sz w:val="24"/>
          <w:szCs w:val="24"/>
        </w:rPr>
        <w:t>在报价截止时间</w:t>
      </w:r>
      <w:r>
        <w:rPr>
          <w:rFonts w:ascii="Times New Roman" w:hAnsi="Times New Roman"/>
          <w:sz w:val="24"/>
          <w:szCs w:val="24"/>
        </w:rPr>
        <w:t>3</w:t>
      </w:r>
      <w:r>
        <w:rPr>
          <w:rFonts w:hint="eastAsia" w:ascii="Times New Roman" w:hAnsi="Times New Roman"/>
          <w:sz w:val="24"/>
          <w:szCs w:val="24"/>
        </w:rPr>
        <w:t>个工作日前，招标人无论出于自己的考虑，还是出于对投标人提问的澄清，均可用补充文件的方式对招标文件进行修改。</w:t>
      </w:r>
    </w:p>
    <w:p>
      <w:pPr>
        <w:spacing w:line="360" w:lineRule="auto"/>
        <w:ind w:firstLine="480"/>
        <w:rPr>
          <w:rFonts w:ascii="Times New Roman" w:hAnsi="Times New Roman"/>
          <w:sz w:val="24"/>
          <w:szCs w:val="24"/>
        </w:rPr>
      </w:pPr>
      <w:r>
        <w:rPr>
          <w:rFonts w:ascii="Times New Roman" w:hAnsi="Times New Roman"/>
          <w:sz w:val="24"/>
          <w:szCs w:val="24"/>
        </w:rPr>
        <w:t>5.2</w:t>
      </w:r>
      <w:r>
        <w:rPr>
          <w:rFonts w:hint="eastAsia" w:ascii="Times New Roman" w:hAnsi="Times New Roman"/>
          <w:sz w:val="24"/>
          <w:szCs w:val="24"/>
        </w:rPr>
        <w:t>对于招标文件的修改，招标人将以书面形式通知所有购买文件的投标人。补充文件将作为招标文件的组成部分，对所有投标人具有约束力。投标人应在</w:t>
      </w:r>
      <w:r>
        <w:rPr>
          <w:rFonts w:ascii="Times New Roman" w:hAnsi="Times New Roman"/>
          <w:sz w:val="24"/>
          <w:szCs w:val="24"/>
        </w:rPr>
        <w:t>1</w:t>
      </w:r>
      <w:r>
        <w:rPr>
          <w:rFonts w:hint="eastAsia" w:ascii="Times New Roman" w:hAnsi="Times New Roman"/>
          <w:sz w:val="24"/>
          <w:szCs w:val="24"/>
        </w:rPr>
        <w:t>日内以书面形式通知招标人确定已收到修改文件。</w:t>
      </w:r>
    </w:p>
    <w:p>
      <w:pPr>
        <w:spacing w:line="360" w:lineRule="auto"/>
        <w:ind w:firstLine="480"/>
        <w:rPr>
          <w:rFonts w:ascii="Times New Roman" w:hAnsi="Times New Roman"/>
          <w:sz w:val="24"/>
          <w:szCs w:val="24"/>
        </w:rPr>
      </w:pPr>
      <w:r>
        <w:rPr>
          <w:rFonts w:ascii="Times New Roman" w:hAnsi="Times New Roman"/>
          <w:sz w:val="24"/>
          <w:szCs w:val="24"/>
        </w:rPr>
        <w:t>5.3</w:t>
      </w:r>
      <w:r>
        <w:rPr>
          <w:rFonts w:hint="eastAsia" w:ascii="Times New Roman" w:hAnsi="Times New Roman"/>
          <w:sz w:val="24"/>
          <w:szCs w:val="24"/>
        </w:rPr>
        <w:t>招标文件的澄清（答疑）、记录、修改、补充等内容均以书面形式明确的内容为准。当招标文件和招标文件的澄清（答疑）、记录、修改、补充等在同一内容方面表述不一致时，以最后发出的书面文件为准。</w:t>
      </w:r>
    </w:p>
    <w:p>
      <w:pPr>
        <w:spacing w:line="360" w:lineRule="auto"/>
        <w:jc w:val="center"/>
        <w:rPr>
          <w:rFonts w:ascii="Times New Roman" w:hAnsi="Times New Roman"/>
          <w:b/>
          <w:sz w:val="28"/>
          <w:szCs w:val="28"/>
        </w:rPr>
      </w:pPr>
      <w:r>
        <w:rPr>
          <w:rFonts w:hint="eastAsia" w:ascii="Times New Roman" w:hAnsi="Times New Roman"/>
          <w:b/>
          <w:sz w:val="28"/>
          <w:szCs w:val="28"/>
        </w:rPr>
        <w:t>四、报价文件</w:t>
      </w:r>
    </w:p>
    <w:p>
      <w:pPr>
        <w:spacing w:line="360" w:lineRule="auto"/>
        <w:ind w:firstLine="480"/>
        <w:rPr>
          <w:rFonts w:ascii="Times New Roman" w:hAnsi="Times New Roman"/>
          <w:sz w:val="24"/>
          <w:szCs w:val="24"/>
        </w:rPr>
      </w:pPr>
      <w:r>
        <w:rPr>
          <w:rFonts w:ascii="Times New Roman" w:hAnsi="Times New Roman"/>
          <w:sz w:val="24"/>
          <w:szCs w:val="24"/>
        </w:rPr>
        <w:t>6</w:t>
      </w:r>
      <w:r>
        <w:rPr>
          <w:rFonts w:hint="eastAsia" w:ascii="Times New Roman" w:hAnsi="Times New Roman"/>
          <w:sz w:val="24"/>
          <w:szCs w:val="24"/>
        </w:rPr>
        <w:t>、投标人准备的报价文件必须以招标文件为基础，响应招标文件内容的要求。</w:t>
      </w:r>
    </w:p>
    <w:p>
      <w:pPr>
        <w:spacing w:line="360" w:lineRule="auto"/>
        <w:ind w:firstLine="480"/>
        <w:rPr>
          <w:rFonts w:ascii="Times New Roman" w:hAnsi="Times New Roman"/>
          <w:sz w:val="24"/>
          <w:szCs w:val="24"/>
        </w:rPr>
      </w:pPr>
      <w:r>
        <w:rPr>
          <w:rFonts w:ascii="Times New Roman" w:hAnsi="Times New Roman"/>
          <w:sz w:val="24"/>
          <w:szCs w:val="24"/>
        </w:rPr>
        <w:t>7</w:t>
      </w:r>
      <w:r>
        <w:rPr>
          <w:rFonts w:hint="eastAsia" w:ascii="Times New Roman" w:hAnsi="Times New Roman"/>
          <w:sz w:val="24"/>
          <w:szCs w:val="24"/>
        </w:rPr>
        <w:t>、报价文件的组成</w:t>
      </w:r>
    </w:p>
    <w:p>
      <w:pPr>
        <w:spacing w:line="360" w:lineRule="auto"/>
        <w:ind w:firstLine="480"/>
        <w:rPr>
          <w:rFonts w:hint="eastAsia" w:ascii="Times New Roman" w:hAnsi="Times New Roman" w:eastAsia="宋体"/>
          <w:sz w:val="24"/>
          <w:szCs w:val="24"/>
          <w:lang w:eastAsia="zh-CN"/>
        </w:rPr>
      </w:pPr>
      <w:r>
        <w:rPr>
          <w:rFonts w:ascii="Times New Roman" w:hAnsi="Times New Roman"/>
          <w:sz w:val="24"/>
          <w:szCs w:val="24"/>
        </w:rPr>
        <w:t>7.1</w:t>
      </w:r>
      <w:r>
        <w:rPr>
          <w:rFonts w:hint="eastAsia" w:ascii="Times New Roman" w:hAnsi="Times New Roman"/>
          <w:sz w:val="24"/>
          <w:szCs w:val="24"/>
        </w:rPr>
        <w:t>报价文件包括的内容</w:t>
      </w:r>
      <w:r>
        <w:rPr>
          <w:rFonts w:hint="eastAsia" w:ascii="Times New Roman" w:hAnsi="Times New Roman"/>
          <w:sz w:val="24"/>
          <w:szCs w:val="24"/>
          <w:lang w:eastAsia="zh-CN"/>
        </w:rPr>
        <w:t>：</w:t>
      </w:r>
    </w:p>
    <w:p>
      <w:pPr>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）报价函；</w:t>
      </w:r>
    </w:p>
    <w:p>
      <w:pPr>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）报价一览表（含设备明细、人员配置、炉渣单价）；</w:t>
      </w:r>
    </w:p>
    <w:p>
      <w:pPr>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3</w:t>
      </w:r>
      <w:r>
        <w:rPr>
          <w:rFonts w:hint="eastAsia" w:ascii="Times New Roman" w:hAnsi="Times New Roman"/>
          <w:sz w:val="24"/>
          <w:szCs w:val="24"/>
        </w:rPr>
        <w:t>）法定代表人身份证明或附有法定代表人身份证明的授权委托书；</w:t>
      </w:r>
    </w:p>
    <w:p>
      <w:pPr>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4</w:t>
      </w:r>
      <w:r>
        <w:rPr>
          <w:rFonts w:hint="eastAsia" w:ascii="Times New Roman" w:hAnsi="Times New Roman"/>
          <w:sz w:val="24"/>
          <w:szCs w:val="24"/>
        </w:rPr>
        <w:t>）投标保证金；</w:t>
      </w:r>
    </w:p>
    <w:p>
      <w:pPr>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5</w:t>
      </w:r>
      <w:r>
        <w:rPr>
          <w:rFonts w:hint="eastAsia" w:ascii="Times New Roman" w:hAnsi="Times New Roman"/>
          <w:sz w:val="24"/>
          <w:szCs w:val="24"/>
        </w:rPr>
        <w:t>）付款条件和交货期的偏差情况；</w:t>
      </w:r>
    </w:p>
    <w:p>
      <w:pPr>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6</w:t>
      </w:r>
      <w:r>
        <w:rPr>
          <w:rFonts w:hint="eastAsia" w:ascii="Times New Roman" w:hAnsi="Times New Roman"/>
          <w:sz w:val="24"/>
          <w:szCs w:val="24"/>
        </w:rPr>
        <w:t>）产品主要技术性能、产品质量、设备配置、技术及售后服务措施的描述；</w:t>
      </w:r>
    </w:p>
    <w:p>
      <w:pPr>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7</w:t>
      </w:r>
      <w:r>
        <w:rPr>
          <w:rFonts w:hint="eastAsia" w:ascii="Times New Roman" w:hAnsi="Times New Roman"/>
          <w:sz w:val="24"/>
          <w:szCs w:val="24"/>
        </w:rPr>
        <w:t>）企业（建议删掉个人）实力的描述（含企业业绩、获奖情况等）；</w:t>
      </w:r>
    </w:p>
    <w:p>
      <w:pPr>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8</w:t>
      </w:r>
      <w:r>
        <w:rPr>
          <w:rFonts w:hint="eastAsia" w:ascii="Times New Roman" w:hAnsi="Times New Roman"/>
          <w:sz w:val="24"/>
          <w:szCs w:val="24"/>
        </w:rPr>
        <w:t>）优惠条件；</w:t>
      </w:r>
    </w:p>
    <w:p>
      <w:pPr>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9</w:t>
      </w:r>
      <w:r>
        <w:rPr>
          <w:rFonts w:hint="eastAsia" w:ascii="Times New Roman" w:hAnsi="Times New Roman"/>
          <w:sz w:val="24"/>
          <w:szCs w:val="24"/>
        </w:rPr>
        <w:t>）资格审查资料；</w:t>
      </w:r>
    </w:p>
    <w:p>
      <w:pPr>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10</w:t>
      </w:r>
      <w:r>
        <w:rPr>
          <w:rFonts w:hint="eastAsia" w:ascii="Times New Roman" w:hAnsi="Times New Roman"/>
          <w:sz w:val="24"/>
          <w:szCs w:val="24"/>
        </w:rPr>
        <w:t>）附件中的其它部分（投标人可根据实际情况选择性填写）；</w:t>
      </w:r>
    </w:p>
    <w:p>
      <w:pPr>
        <w:spacing w:line="360" w:lineRule="auto"/>
        <w:ind w:firstLine="48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11</w:t>
      </w:r>
      <w:r>
        <w:rPr>
          <w:rFonts w:hint="eastAsia" w:ascii="Times New Roman" w:hAnsi="Times New Roman"/>
          <w:sz w:val="24"/>
          <w:szCs w:val="24"/>
        </w:rPr>
        <w:t>）投标人认为需要提交的其他资料。</w:t>
      </w:r>
    </w:p>
    <w:p>
      <w:pPr>
        <w:spacing w:line="360" w:lineRule="auto"/>
        <w:ind w:firstLine="480"/>
        <w:rPr>
          <w:rFonts w:ascii="Times New Roman" w:hAnsi="Times New Roman"/>
          <w:sz w:val="24"/>
          <w:szCs w:val="24"/>
        </w:rPr>
      </w:pPr>
      <w:r>
        <w:rPr>
          <w:rFonts w:ascii="Times New Roman" w:hAnsi="Times New Roman"/>
          <w:sz w:val="24"/>
          <w:szCs w:val="24"/>
        </w:rPr>
        <w:t>8</w:t>
      </w:r>
      <w:r>
        <w:rPr>
          <w:rFonts w:hint="eastAsia" w:ascii="Times New Roman" w:hAnsi="Times New Roman"/>
          <w:sz w:val="24"/>
          <w:szCs w:val="24"/>
        </w:rPr>
        <w:t>、报价文件的语言文字及计量单位</w:t>
      </w:r>
    </w:p>
    <w:p>
      <w:pPr>
        <w:spacing w:line="360" w:lineRule="auto"/>
        <w:ind w:firstLine="480"/>
        <w:rPr>
          <w:rFonts w:ascii="Times New Roman" w:hAnsi="Times New Roman"/>
          <w:sz w:val="24"/>
          <w:szCs w:val="24"/>
        </w:rPr>
      </w:pPr>
      <w:r>
        <w:rPr>
          <w:rFonts w:ascii="Times New Roman" w:hAnsi="Times New Roman"/>
          <w:sz w:val="24"/>
          <w:szCs w:val="24"/>
        </w:rPr>
        <w:t>8.1</w:t>
      </w:r>
      <w:r>
        <w:rPr>
          <w:rFonts w:hint="eastAsia" w:ascii="Times New Roman" w:hAnsi="Times New Roman"/>
          <w:sz w:val="24"/>
          <w:szCs w:val="24"/>
        </w:rPr>
        <w:t>投标人与招标人之间的来往通知、信函和文件以及业务洽商等均使用简体中文。</w:t>
      </w:r>
    </w:p>
    <w:p>
      <w:pPr>
        <w:spacing w:line="360" w:lineRule="auto"/>
        <w:ind w:firstLine="480"/>
        <w:rPr>
          <w:rFonts w:ascii="Times New Roman" w:hAnsi="Times New Roman"/>
          <w:sz w:val="24"/>
          <w:szCs w:val="24"/>
        </w:rPr>
      </w:pPr>
      <w:r>
        <w:rPr>
          <w:rFonts w:ascii="Times New Roman" w:hAnsi="Times New Roman"/>
          <w:sz w:val="24"/>
          <w:szCs w:val="24"/>
        </w:rPr>
        <w:t>8.2</w:t>
      </w:r>
      <w:r>
        <w:rPr>
          <w:rFonts w:hint="eastAsia" w:ascii="Times New Roman" w:hAnsi="Times New Roman"/>
          <w:sz w:val="24"/>
          <w:szCs w:val="24"/>
        </w:rPr>
        <w:t>除招标文件有特殊要求外，报价文件中的计量单位应采用国家法定计量单位。</w:t>
      </w:r>
    </w:p>
    <w:p>
      <w:pPr>
        <w:spacing w:line="360" w:lineRule="auto"/>
        <w:jc w:val="center"/>
        <w:rPr>
          <w:rFonts w:ascii="Times New Roman" w:hAnsi="Times New Roman"/>
          <w:b/>
          <w:sz w:val="28"/>
          <w:szCs w:val="28"/>
        </w:rPr>
      </w:pPr>
      <w:r>
        <w:rPr>
          <w:rFonts w:hint="eastAsia" w:ascii="Times New Roman" w:hAnsi="Times New Roman"/>
          <w:b/>
          <w:sz w:val="28"/>
          <w:szCs w:val="28"/>
        </w:rPr>
        <w:t>五、报价</w:t>
      </w:r>
    </w:p>
    <w:p>
      <w:pPr>
        <w:spacing w:line="360" w:lineRule="auto"/>
        <w:ind w:firstLine="480"/>
        <w:rPr>
          <w:rFonts w:ascii="Times New Roman" w:hAnsi="Times New Roman"/>
          <w:sz w:val="24"/>
          <w:szCs w:val="24"/>
        </w:rPr>
      </w:pPr>
      <w:r>
        <w:rPr>
          <w:rFonts w:ascii="Times New Roman" w:hAnsi="Times New Roman"/>
          <w:sz w:val="24"/>
          <w:szCs w:val="24"/>
        </w:rPr>
        <w:t>9</w:t>
      </w:r>
      <w:r>
        <w:rPr>
          <w:rFonts w:hint="eastAsia" w:ascii="Times New Roman" w:hAnsi="Times New Roman"/>
          <w:sz w:val="24"/>
          <w:szCs w:val="24"/>
        </w:rPr>
        <w:t>、报价</w:t>
      </w:r>
    </w:p>
    <w:p>
      <w:pPr>
        <w:spacing w:line="360" w:lineRule="auto"/>
        <w:ind w:firstLine="480"/>
        <w:rPr>
          <w:rFonts w:ascii="Times New Roman" w:hAnsi="Times New Roman"/>
          <w:sz w:val="24"/>
          <w:szCs w:val="24"/>
        </w:rPr>
      </w:pPr>
      <w:r>
        <w:rPr>
          <w:rFonts w:ascii="Times New Roman" w:hAnsi="Times New Roman"/>
          <w:sz w:val="24"/>
          <w:szCs w:val="24"/>
        </w:rPr>
        <w:t>9.1</w:t>
      </w:r>
      <w:r>
        <w:rPr>
          <w:rFonts w:hint="eastAsia" w:ascii="Times New Roman" w:hAnsi="Times New Roman"/>
          <w:sz w:val="24"/>
          <w:szCs w:val="24"/>
        </w:rPr>
        <w:t>价格包括：</w:t>
      </w:r>
      <w:r>
        <w:rPr>
          <w:rFonts w:hint="eastAsia" w:ascii="Times New Roman" w:hAnsi="Times New Roman"/>
          <w:sz w:val="24"/>
          <w:szCs w:val="24"/>
          <w:lang w:eastAsia="zh-CN"/>
        </w:rPr>
        <w:t>投标人只报灰渣出厂以吨计量裸价；不包括</w:t>
      </w:r>
      <w:r>
        <w:rPr>
          <w:rFonts w:ascii="Times New Roman" w:hAnsi="Times New Roman"/>
          <w:sz w:val="24"/>
          <w:szCs w:val="24"/>
        </w:rPr>
        <w:t>9.1.1—9.1.5</w:t>
      </w:r>
      <w:r>
        <w:rPr>
          <w:rFonts w:hint="eastAsia" w:ascii="Times New Roman" w:hAnsi="Times New Roman"/>
          <w:sz w:val="24"/>
          <w:szCs w:val="24"/>
        </w:rPr>
        <w:t>的费用</w:t>
      </w:r>
    </w:p>
    <w:p>
      <w:pPr>
        <w:spacing w:line="360" w:lineRule="auto"/>
        <w:ind w:firstLine="480"/>
        <w:rPr>
          <w:rFonts w:ascii="Times New Roman" w:hAnsi="Times New Roman"/>
          <w:sz w:val="24"/>
          <w:szCs w:val="24"/>
        </w:rPr>
      </w:pPr>
      <w:r>
        <w:rPr>
          <w:rFonts w:ascii="Times New Roman" w:hAnsi="Times New Roman"/>
          <w:sz w:val="24"/>
          <w:szCs w:val="24"/>
        </w:rPr>
        <w:t>9.1.1</w:t>
      </w:r>
      <w:r>
        <w:rPr>
          <w:rFonts w:hint="eastAsia" w:ascii="Times New Roman" w:hAnsi="Times New Roman"/>
          <w:sz w:val="24"/>
          <w:szCs w:val="24"/>
        </w:rPr>
        <w:t>炉渣外运费用；</w:t>
      </w:r>
    </w:p>
    <w:p>
      <w:pPr>
        <w:spacing w:line="360" w:lineRule="auto"/>
        <w:ind w:firstLine="480"/>
        <w:rPr>
          <w:rFonts w:ascii="Times New Roman" w:hAnsi="Times New Roman"/>
          <w:sz w:val="24"/>
          <w:szCs w:val="24"/>
        </w:rPr>
      </w:pPr>
      <w:r>
        <w:rPr>
          <w:rFonts w:ascii="Times New Roman" w:hAnsi="Times New Roman"/>
          <w:sz w:val="24"/>
          <w:szCs w:val="24"/>
        </w:rPr>
        <w:t>9.1.2</w:t>
      </w:r>
      <w:r>
        <w:rPr>
          <w:rFonts w:hint="eastAsia" w:ascii="Times New Roman" w:hAnsi="Times New Roman"/>
          <w:sz w:val="24"/>
          <w:szCs w:val="24"/>
        </w:rPr>
        <w:t>为炉渣处理投标人投入的土地租赁、厂房建设和水、电、气等的使用费用；</w:t>
      </w:r>
    </w:p>
    <w:p>
      <w:pPr>
        <w:spacing w:line="360" w:lineRule="auto"/>
        <w:ind w:firstLine="480"/>
        <w:rPr>
          <w:rFonts w:ascii="Times New Roman" w:hAnsi="Times New Roman"/>
          <w:sz w:val="24"/>
          <w:szCs w:val="24"/>
        </w:rPr>
      </w:pPr>
      <w:r>
        <w:rPr>
          <w:rFonts w:ascii="Times New Roman" w:hAnsi="Times New Roman"/>
          <w:sz w:val="24"/>
          <w:szCs w:val="24"/>
        </w:rPr>
        <w:t>9.1.3</w:t>
      </w:r>
      <w:r>
        <w:rPr>
          <w:rFonts w:hint="eastAsia" w:ascii="Times New Roman" w:hAnsi="Times New Roman"/>
          <w:sz w:val="24"/>
          <w:szCs w:val="24"/>
        </w:rPr>
        <w:t>飞灰固化稳定过程中招标人负责提供一套飞灰处理装置（飞灰输送系统、飞灰搅拌系统、飞灰固化系统）。日常维护、保养费（飞灰处理过程中的所需药剂、水泥等辅助原料费除外）由投标人承担。</w:t>
      </w:r>
    </w:p>
    <w:p>
      <w:pPr>
        <w:spacing w:line="360" w:lineRule="auto"/>
        <w:ind w:firstLine="480" w:firstLineChars="200"/>
        <w:rPr>
          <w:rFonts w:ascii="Times New Roman" w:hAnsi="Times New Roman"/>
          <w:sz w:val="24"/>
          <w:szCs w:val="24"/>
        </w:rPr>
      </w:pPr>
      <w:r>
        <w:rPr>
          <w:rFonts w:ascii="Times New Roman" w:hAnsi="Times New Roman"/>
          <w:sz w:val="24"/>
          <w:szCs w:val="24"/>
        </w:rPr>
        <w:t>9.2</w:t>
      </w:r>
      <w:r>
        <w:rPr>
          <w:rFonts w:hint="eastAsia" w:ascii="Times New Roman" w:hAnsi="Times New Roman"/>
          <w:sz w:val="24"/>
          <w:szCs w:val="24"/>
        </w:rPr>
        <w:t>本服务招标以投标人收购每吨炉渣的费用计算。</w:t>
      </w:r>
    </w:p>
    <w:p>
      <w:pPr>
        <w:spacing w:line="360" w:lineRule="auto"/>
        <w:ind w:firstLine="480"/>
        <w:rPr>
          <w:rFonts w:ascii="Times New Roman" w:hAnsi="Times New Roman"/>
          <w:sz w:val="24"/>
          <w:szCs w:val="24"/>
        </w:rPr>
      </w:pPr>
      <w:r>
        <w:rPr>
          <w:rFonts w:ascii="Times New Roman" w:hAnsi="Times New Roman"/>
          <w:sz w:val="24"/>
          <w:szCs w:val="24"/>
        </w:rPr>
        <w:t>9.3</w:t>
      </w:r>
      <w:r>
        <w:rPr>
          <w:rFonts w:hint="eastAsia" w:ascii="Times New Roman" w:hAnsi="Times New Roman"/>
          <w:sz w:val="24"/>
          <w:szCs w:val="24"/>
        </w:rPr>
        <w:t>投标人对投标的货物应只投报一个报价，不接受多个方案报价。</w:t>
      </w:r>
    </w:p>
    <w:p>
      <w:pPr>
        <w:spacing w:line="360" w:lineRule="auto"/>
        <w:ind w:firstLine="480"/>
        <w:rPr>
          <w:rFonts w:ascii="Times New Roman" w:hAnsi="Times New Roman"/>
          <w:sz w:val="24"/>
          <w:szCs w:val="24"/>
        </w:rPr>
      </w:pPr>
      <w:r>
        <w:rPr>
          <w:rFonts w:ascii="Times New Roman" w:hAnsi="Times New Roman"/>
          <w:sz w:val="24"/>
          <w:szCs w:val="24"/>
        </w:rPr>
        <w:t>9.4</w:t>
      </w:r>
      <w:r>
        <w:rPr>
          <w:rFonts w:hint="eastAsia" w:ascii="Times New Roman" w:hAnsi="Times New Roman"/>
          <w:sz w:val="24"/>
          <w:szCs w:val="24"/>
        </w:rPr>
        <w:t>投标人所报的投标价在合同执行过程中是固定不变的，不得以任何理由予以变更。任何包含价格调整要求的投标，将被认为是非响应性投标而予以拒绝。</w:t>
      </w:r>
    </w:p>
    <w:p>
      <w:pPr>
        <w:spacing w:line="360" w:lineRule="auto"/>
        <w:ind w:firstLine="480"/>
        <w:rPr>
          <w:rFonts w:ascii="Times New Roman" w:hAnsi="Times New Roman"/>
          <w:sz w:val="24"/>
          <w:szCs w:val="24"/>
        </w:rPr>
      </w:pPr>
      <w:r>
        <w:rPr>
          <w:rFonts w:ascii="Times New Roman" w:hAnsi="Times New Roman"/>
          <w:sz w:val="24"/>
          <w:szCs w:val="24"/>
        </w:rPr>
        <w:t>9.5</w:t>
      </w:r>
      <w:r>
        <w:rPr>
          <w:rFonts w:hint="eastAsia" w:ascii="Times New Roman" w:hAnsi="Times New Roman"/>
          <w:sz w:val="24"/>
          <w:szCs w:val="24"/>
        </w:rPr>
        <w:t>如果大写的金额与小写的金额不一致时，以大写的金额为准。</w:t>
      </w:r>
    </w:p>
    <w:p>
      <w:pPr>
        <w:spacing w:line="360" w:lineRule="auto"/>
        <w:ind w:firstLine="480"/>
        <w:rPr>
          <w:rFonts w:ascii="Times New Roman" w:hAnsi="Times New Roman"/>
          <w:sz w:val="24"/>
          <w:szCs w:val="24"/>
        </w:rPr>
      </w:pPr>
      <w:r>
        <w:rPr>
          <w:rFonts w:ascii="Times New Roman" w:hAnsi="Times New Roman"/>
          <w:sz w:val="24"/>
          <w:szCs w:val="24"/>
        </w:rPr>
        <w:t>9.6</w:t>
      </w:r>
      <w:r>
        <w:rPr>
          <w:rFonts w:hint="eastAsia" w:ascii="Times New Roman" w:hAnsi="Times New Roman"/>
          <w:sz w:val="24"/>
          <w:szCs w:val="24"/>
        </w:rPr>
        <w:t>必须以人民币报价。</w:t>
      </w:r>
    </w:p>
    <w:p>
      <w:pPr>
        <w:spacing w:line="360" w:lineRule="auto"/>
        <w:ind w:firstLine="480"/>
        <w:rPr>
          <w:rFonts w:ascii="Times New Roman" w:hAnsi="Times New Roman"/>
          <w:sz w:val="24"/>
          <w:szCs w:val="24"/>
        </w:rPr>
      </w:pPr>
      <w:r>
        <w:rPr>
          <w:rFonts w:ascii="Times New Roman" w:hAnsi="Times New Roman"/>
          <w:sz w:val="24"/>
          <w:szCs w:val="24"/>
        </w:rPr>
        <w:t>9.7</w:t>
      </w:r>
      <w:r>
        <w:rPr>
          <w:rFonts w:hint="eastAsia" w:ascii="Times New Roman" w:hAnsi="Times New Roman"/>
          <w:sz w:val="24"/>
          <w:szCs w:val="24"/>
        </w:rPr>
        <w:t>评标规则：采用综合评标</w:t>
      </w:r>
      <w:r>
        <w:rPr>
          <w:rFonts w:hint="eastAsia" w:ascii="Times New Roman" w:hAnsi="Times New Roman"/>
          <w:sz w:val="24"/>
          <w:szCs w:val="24"/>
          <w:lang w:eastAsia="zh-CN"/>
        </w:rPr>
        <w:t>及现场竞价</w:t>
      </w:r>
      <w:r>
        <w:rPr>
          <w:rFonts w:hint="eastAsia" w:ascii="Times New Roman" w:hAnsi="Times New Roman"/>
          <w:sz w:val="24"/>
          <w:szCs w:val="24"/>
        </w:rPr>
        <w:t>法。</w:t>
      </w:r>
    </w:p>
    <w:p>
      <w:pPr>
        <w:spacing w:line="360" w:lineRule="auto"/>
        <w:ind w:firstLine="480"/>
        <w:rPr>
          <w:rFonts w:ascii="Times New Roman" w:hAnsi="Times New Roman"/>
          <w:sz w:val="24"/>
          <w:szCs w:val="24"/>
        </w:rPr>
      </w:pPr>
      <w:r>
        <w:rPr>
          <w:rFonts w:ascii="Times New Roman" w:hAnsi="Times New Roman"/>
          <w:sz w:val="24"/>
          <w:szCs w:val="24"/>
        </w:rPr>
        <w:t>10</w:t>
      </w:r>
      <w:r>
        <w:rPr>
          <w:rFonts w:hint="eastAsia" w:ascii="Times New Roman" w:hAnsi="Times New Roman"/>
          <w:sz w:val="24"/>
          <w:szCs w:val="24"/>
        </w:rPr>
        <w:t>、投标保证金</w:t>
      </w:r>
    </w:p>
    <w:p>
      <w:pPr>
        <w:spacing w:line="360" w:lineRule="auto"/>
        <w:ind w:firstLine="480"/>
        <w:rPr>
          <w:rFonts w:ascii="Times New Roman" w:hAnsi="Times New Roman"/>
          <w:sz w:val="24"/>
          <w:szCs w:val="24"/>
        </w:rPr>
      </w:pPr>
      <w:r>
        <w:rPr>
          <w:rFonts w:ascii="Times New Roman" w:hAnsi="Times New Roman"/>
          <w:sz w:val="24"/>
          <w:szCs w:val="24"/>
        </w:rPr>
        <w:t>10.1</w:t>
      </w:r>
      <w:r>
        <w:rPr>
          <w:rFonts w:hint="eastAsia" w:ascii="Times New Roman" w:hAnsi="Times New Roman"/>
          <w:sz w:val="24"/>
          <w:szCs w:val="24"/>
        </w:rPr>
        <w:t>投标保证金的交纳必须采用下列形式之一：电汇、转账。</w:t>
      </w:r>
    </w:p>
    <w:p>
      <w:pPr>
        <w:spacing w:line="360" w:lineRule="auto"/>
        <w:ind w:firstLine="480"/>
        <w:rPr>
          <w:rFonts w:ascii="Times New Roman" w:hAnsi="Times New Roman"/>
          <w:sz w:val="24"/>
          <w:szCs w:val="24"/>
        </w:rPr>
      </w:pPr>
      <w:r>
        <w:rPr>
          <w:rFonts w:ascii="Times New Roman" w:hAnsi="Times New Roman"/>
          <w:sz w:val="24"/>
          <w:szCs w:val="24"/>
        </w:rPr>
        <w:t>10.2</w:t>
      </w:r>
      <w:r>
        <w:rPr>
          <w:rFonts w:hint="eastAsia" w:ascii="Times New Roman" w:hAnsi="Times New Roman"/>
          <w:sz w:val="24"/>
          <w:szCs w:val="24"/>
        </w:rPr>
        <w:t>投标保证金金额为人民币</w:t>
      </w:r>
      <w:r>
        <w:rPr>
          <w:rFonts w:hint="eastAsia" w:ascii="Times New Roman" w:hAnsi="Times New Roman"/>
          <w:sz w:val="24"/>
          <w:szCs w:val="24"/>
          <w:lang w:val="en-US" w:eastAsia="zh-CN"/>
        </w:rPr>
        <w:t>2</w:t>
      </w:r>
      <w:r>
        <w:rPr>
          <w:rFonts w:hint="eastAsia" w:ascii="Times New Roman" w:hAnsi="Times New Roman"/>
          <w:color w:val="000000" w:themeColor="text1"/>
          <w:sz w:val="24"/>
          <w:szCs w:val="24"/>
          <w14:textFill>
            <w14:solidFill>
              <w14:schemeClr w14:val="tx1"/>
            </w14:solidFill>
          </w14:textFill>
        </w:rPr>
        <w:t>万元</w:t>
      </w:r>
      <w:r>
        <w:rPr>
          <w:rFonts w:hint="eastAsia" w:ascii="Times New Roman" w:hAnsi="Times New Roman"/>
          <w:sz w:val="24"/>
          <w:szCs w:val="24"/>
        </w:rPr>
        <w:t>，提交截止时间为</w:t>
      </w:r>
      <w:r>
        <w:rPr>
          <w:rFonts w:ascii="Times New Roman" w:hAnsi="Times New Roman"/>
          <w:sz w:val="24"/>
          <w:szCs w:val="24"/>
        </w:rPr>
        <w:t>201</w:t>
      </w:r>
      <w:r>
        <w:rPr>
          <w:rFonts w:hint="eastAsia" w:ascii="Times New Roman" w:hAnsi="Times New Roman"/>
          <w:sz w:val="24"/>
          <w:szCs w:val="24"/>
          <w:lang w:val="en-US" w:eastAsia="zh-CN"/>
        </w:rPr>
        <w:t>8</w:t>
      </w:r>
      <w:r>
        <w:rPr>
          <w:rFonts w:ascii="Times New Roman" w:hAnsi="Times New Roman"/>
          <w:sz w:val="24"/>
          <w:szCs w:val="24"/>
        </w:rPr>
        <w:t>年</w:t>
      </w:r>
      <w:r>
        <w:rPr>
          <w:rFonts w:hint="eastAsia" w:ascii="Times New Roman" w:hAnsi="Times New Roman"/>
          <w:sz w:val="24"/>
          <w:szCs w:val="24"/>
          <w:lang w:val="en-US" w:eastAsia="zh-CN"/>
        </w:rPr>
        <w:t>11</w:t>
      </w:r>
      <w:r>
        <w:rPr>
          <w:rFonts w:hint="eastAsia" w:ascii="Times New Roman" w:hAnsi="Times New Roman"/>
          <w:sz w:val="24"/>
          <w:szCs w:val="24"/>
        </w:rPr>
        <w:t>月</w:t>
      </w:r>
      <w:r>
        <w:rPr>
          <w:rFonts w:hint="eastAsia" w:ascii="Times New Roman" w:hAnsi="Times New Roman"/>
          <w:sz w:val="24"/>
          <w:szCs w:val="24"/>
          <w:lang w:val="en-US" w:eastAsia="zh-CN"/>
        </w:rPr>
        <w:t>5</w:t>
      </w:r>
      <w:r>
        <w:rPr>
          <w:rFonts w:hint="eastAsia" w:ascii="Times New Roman" w:hAnsi="Times New Roman"/>
          <w:sz w:val="24"/>
          <w:szCs w:val="24"/>
        </w:rPr>
        <w:t>日上午</w:t>
      </w:r>
      <w:r>
        <w:rPr>
          <w:rFonts w:ascii="Times New Roman" w:hAnsi="Times New Roman"/>
          <w:sz w:val="24"/>
          <w:szCs w:val="24"/>
        </w:rPr>
        <w:t>10</w:t>
      </w:r>
      <w:r>
        <w:rPr>
          <w:rFonts w:hint="eastAsia" w:ascii="Times New Roman" w:hAnsi="Times New Roman"/>
          <w:sz w:val="24"/>
          <w:szCs w:val="24"/>
        </w:rPr>
        <w:t>时。</w:t>
      </w:r>
    </w:p>
    <w:p>
      <w:pPr>
        <w:spacing w:line="360" w:lineRule="auto"/>
        <w:ind w:firstLine="480"/>
        <w:rPr>
          <w:rFonts w:ascii="Times New Roman" w:hAnsi="Times New Roman"/>
          <w:sz w:val="24"/>
          <w:szCs w:val="24"/>
        </w:rPr>
      </w:pPr>
      <w:r>
        <w:rPr>
          <w:rFonts w:hint="eastAsia" w:ascii="Times New Roman" w:hAnsi="Times New Roman"/>
          <w:sz w:val="24"/>
          <w:szCs w:val="24"/>
        </w:rPr>
        <w:t>开户银行：</w:t>
      </w:r>
      <w:r>
        <w:rPr>
          <w:rFonts w:hint="eastAsia" w:ascii="Times New Roman" w:hAnsi="Times New Roman"/>
          <w:sz w:val="24"/>
          <w:szCs w:val="24"/>
          <w:lang w:eastAsia="zh-CN"/>
        </w:rPr>
        <w:t>中国工商银行菏泽开发支行</w:t>
      </w:r>
      <w:r>
        <w:rPr>
          <w:rFonts w:ascii="Times New Roman" w:hAnsi="Times New Roman"/>
          <w:sz w:val="24"/>
          <w:szCs w:val="24"/>
        </w:rPr>
        <w:t xml:space="preserve">    </w:t>
      </w:r>
    </w:p>
    <w:p>
      <w:pPr>
        <w:spacing w:line="360" w:lineRule="auto"/>
        <w:ind w:left="479" w:leftChars="228"/>
        <w:rPr>
          <w:rFonts w:ascii="Times New Roman" w:hAnsi="Times New Roman"/>
          <w:sz w:val="24"/>
          <w:szCs w:val="24"/>
          <w:lang w:val="en-US"/>
        </w:rPr>
      </w:pPr>
      <w:r>
        <w:rPr>
          <w:rFonts w:hint="eastAsia" w:ascii="Times New Roman" w:hAnsi="Times New Roman"/>
          <w:sz w:val="24"/>
          <w:szCs w:val="24"/>
        </w:rPr>
        <w:t>户名：</w:t>
      </w:r>
      <w:r>
        <w:rPr>
          <w:rFonts w:hint="eastAsia" w:ascii="Times New Roman" w:hAnsi="Times New Roman"/>
          <w:sz w:val="24"/>
          <w:szCs w:val="24"/>
          <w:lang w:eastAsia="zh-CN"/>
        </w:rPr>
        <w:t>菏泽华星生物电力</w:t>
      </w:r>
      <w:r>
        <w:rPr>
          <w:rFonts w:hint="eastAsia" w:ascii="Times New Roman" w:hAnsi="Times New Roman"/>
          <w:sz w:val="24"/>
          <w:szCs w:val="24"/>
        </w:rPr>
        <w:t>有限公司</w:t>
      </w:r>
      <w:r>
        <w:rPr>
          <w:rFonts w:ascii="Times New Roman" w:hAnsi="Times New Roman"/>
          <w:sz w:val="24"/>
          <w:szCs w:val="24"/>
        </w:rPr>
        <w:t xml:space="preserve"> </w:t>
      </w:r>
      <w:r>
        <w:rPr>
          <w:rFonts w:ascii="Times New Roman" w:hAnsi="Times New Roman"/>
          <w:sz w:val="24"/>
          <w:szCs w:val="24"/>
        </w:rPr>
        <w:br w:type="textWrapping"/>
      </w:r>
      <w:r>
        <w:rPr>
          <w:rFonts w:hint="eastAsia" w:ascii="Times New Roman" w:hAnsi="Times New Roman"/>
          <w:sz w:val="24"/>
          <w:szCs w:val="24"/>
        </w:rPr>
        <w:t>账号：</w:t>
      </w:r>
      <w:r>
        <w:rPr>
          <w:rFonts w:hint="eastAsia" w:ascii="Times New Roman" w:hAnsi="Times New Roman"/>
          <w:sz w:val="24"/>
          <w:szCs w:val="24"/>
          <w:lang w:val="en-US" w:eastAsia="zh-CN"/>
        </w:rPr>
        <w:t>1609030009200265438</w:t>
      </w:r>
    </w:p>
    <w:p>
      <w:pPr>
        <w:spacing w:line="360" w:lineRule="auto"/>
        <w:ind w:firstLine="480"/>
        <w:rPr>
          <w:rFonts w:ascii="Times New Roman" w:hAnsi="Times New Roman"/>
          <w:sz w:val="24"/>
          <w:szCs w:val="24"/>
        </w:rPr>
      </w:pPr>
      <w:r>
        <w:rPr>
          <w:rFonts w:ascii="Times New Roman" w:hAnsi="Times New Roman"/>
          <w:sz w:val="24"/>
          <w:szCs w:val="24"/>
        </w:rPr>
        <w:t>10.3</w:t>
      </w:r>
      <w:r>
        <w:rPr>
          <w:rFonts w:hint="eastAsia" w:ascii="Times New Roman" w:hAnsi="Times New Roman"/>
          <w:sz w:val="24"/>
          <w:szCs w:val="24"/>
        </w:rPr>
        <w:t>在招标人与中标人签订合同后</w:t>
      </w:r>
      <w:r>
        <w:rPr>
          <w:rFonts w:hint="eastAsia" w:ascii="Times New Roman" w:hAnsi="Times New Roman"/>
          <w:sz w:val="24"/>
          <w:szCs w:val="24"/>
          <w:lang w:val="en-US" w:eastAsia="zh-CN"/>
        </w:rPr>
        <w:t>5</w:t>
      </w:r>
      <w:r>
        <w:rPr>
          <w:rFonts w:hint="eastAsia" w:ascii="Times New Roman" w:hAnsi="Times New Roman"/>
          <w:sz w:val="24"/>
          <w:szCs w:val="24"/>
        </w:rPr>
        <w:t>个工作日内，向未中标人退还投标保证金。退还时须退还到原汇入账户，中标人投标保证金自动转为履约保证金。</w:t>
      </w:r>
    </w:p>
    <w:p>
      <w:pPr>
        <w:spacing w:line="360" w:lineRule="auto"/>
        <w:ind w:firstLine="480"/>
        <w:rPr>
          <w:rFonts w:ascii="Times New Roman" w:hAnsi="Times New Roman"/>
          <w:sz w:val="24"/>
          <w:szCs w:val="24"/>
        </w:rPr>
      </w:pPr>
      <w:r>
        <w:rPr>
          <w:rFonts w:ascii="Times New Roman" w:hAnsi="Times New Roman"/>
          <w:sz w:val="24"/>
          <w:szCs w:val="24"/>
        </w:rPr>
        <w:t>10.4</w:t>
      </w:r>
      <w:r>
        <w:rPr>
          <w:rFonts w:hint="eastAsia" w:ascii="Times New Roman" w:hAnsi="Times New Roman"/>
          <w:sz w:val="24"/>
          <w:szCs w:val="24"/>
        </w:rPr>
        <w:t>投标人有下列情况之一者，投标保证金将不予退还：</w:t>
      </w:r>
    </w:p>
    <w:p>
      <w:pPr>
        <w:spacing w:line="360" w:lineRule="auto"/>
        <w:ind w:firstLine="480"/>
        <w:rPr>
          <w:rFonts w:ascii="Times New Roman" w:hAnsi="Times New Roman"/>
          <w:sz w:val="24"/>
          <w:szCs w:val="24"/>
        </w:rPr>
      </w:pPr>
      <w:r>
        <w:rPr>
          <w:rFonts w:ascii="Times New Roman" w:hAnsi="Times New Roman"/>
          <w:sz w:val="24"/>
          <w:szCs w:val="24"/>
        </w:rPr>
        <w:t>10.4.1</w:t>
      </w:r>
      <w:r>
        <w:rPr>
          <w:rFonts w:hint="eastAsia" w:ascii="Times New Roman" w:hAnsi="Times New Roman"/>
          <w:sz w:val="24"/>
          <w:szCs w:val="24"/>
        </w:rPr>
        <w:t>投标人在报价有效期内撤销其报价文件；</w:t>
      </w:r>
    </w:p>
    <w:p>
      <w:pPr>
        <w:spacing w:line="360" w:lineRule="auto"/>
        <w:ind w:firstLine="480"/>
        <w:rPr>
          <w:rFonts w:ascii="Times New Roman" w:hAnsi="Times New Roman"/>
          <w:sz w:val="24"/>
          <w:szCs w:val="24"/>
        </w:rPr>
      </w:pPr>
      <w:r>
        <w:rPr>
          <w:rFonts w:ascii="Times New Roman" w:hAnsi="Times New Roman"/>
          <w:sz w:val="24"/>
          <w:szCs w:val="24"/>
        </w:rPr>
        <w:t>10.4.2</w:t>
      </w:r>
      <w:r>
        <w:rPr>
          <w:rFonts w:hint="eastAsia" w:ascii="Times New Roman" w:hAnsi="Times New Roman"/>
          <w:sz w:val="24"/>
          <w:szCs w:val="24"/>
        </w:rPr>
        <w:t>投标人中标后因其原因未能在规定期限内签署合同协议。</w:t>
      </w:r>
    </w:p>
    <w:p>
      <w:pPr>
        <w:spacing w:line="360" w:lineRule="auto"/>
        <w:ind w:firstLine="480"/>
        <w:rPr>
          <w:rFonts w:ascii="Times New Roman" w:hAnsi="Times New Roman"/>
          <w:sz w:val="24"/>
          <w:szCs w:val="24"/>
        </w:rPr>
      </w:pPr>
      <w:r>
        <w:rPr>
          <w:rFonts w:ascii="Times New Roman" w:hAnsi="Times New Roman"/>
          <w:sz w:val="24"/>
          <w:szCs w:val="24"/>
        </w:rPr>
        <w:t>11</w:t>
      </w:r>
      <w:r>
        <w:rPr>
          <w:rFonts w:hint="eastAsia" w:ascii="Times New Roman" w:hAnsi="Times New Roman"/>
          <w:sz w:val="24"/>
          <w:szCs w:val="24"/>
        </w:rPr>
        <w:t>、报价文件的有效期</w:t>
      </w:r>
    </w:p>
    <w:p>
      <w:pPr>
        <w:spacing w:line="360" w:lineRule="auto"/>
        <w:ind w:firstLine="480"/>
        <w:rPr>
          <w:rFonts w:ascii="Times New Roman" w:hAnsi="Times New Roman"/>
          <w:sz w:val="24"/>
          <w:szCs w:val="24"/>
        </w:rPr>
      </w:pPr>
      <w:r>
        <w:rPr>
          <w:rFonts w:ascii="Times New Roman" w:hAnsi="Times New Roman"/>
          <w:sz w:val="24"/>
          <w:szCs w:val="24"/>
        </w:rPr>
        <w:t>11.1</w:t>
      </w:r>
      <w:r>
        <w:rPr>
          <w:rFonts w:hint="eastAsia" w:ascii="Times New Roman" w:hAnsi="Times New Roman"/>
          <w:sz w:val="24"/>
          <w:szCs w:val="24"/>
        </w:rPr>
        <w:t>自报价之日起</w:t>
      </w:r>
      <w:r>
        <w:rPr>
          <w:rFonts w:ascii="Times New Roman" w:hAnsi="Times New Roman"/>
          <w:sz w:val="24"/>
          <w:szCs w:val="24"/>
        </w:rPr>
        <w:t>20</w:t>
      </w:r>
      <w:r>
        <w:rPr>
          <w:rFonts w:hint="eastAsia" w:ascii="Times New Roman" w:hAnsi="Times New Roman"/>
          <w:sz w:val="24"/>
          <w:szCs w:val="24"/>
        </w:rPr>
        <w:t>日内，报价文件应保持有效。</w:t>
      </w:r>
    </w:p>
    <w:p>
      <w:pPr>
        <w:spacing w:line="360" w:lineRule="auto"/>
        <w:ind w:firstLine="480"/>
        <w:rPr>
          <w:rFonts w:ascii="Times New Roman" w:hAnsi="Times New Roman"/>
          <w:sz w:val="24"/>
          <w:szCs w:val="24"/>
        </w:rPr>
      </w:pPr>
      <w:r>
        <w:rPr>
          <w:rFonts w:ascii="Times New Roman" w:hAnsi="Times New Roman"/>
          <w:sz w:val="24"/>
          <w:szCs w:val="24"/>
        </w:rPr>
        <w:t>11.2</w:t>
      </w:r>
      <w:r>
        <w:rPr>
          <w:rFonts w:hint="eastAsia" w:ascii="Times New Roman" w:hAnsi="Times New Roman"/>
          <w:sz w:val="24"/>
          <w:szCs w:val="24"/>
        </w:rPr>
        <w:t>在特殊情况下，招标人可与投标人协商延长报价书的有效期。这种要求和答复都应以书面的形式进行。按本须知第</w:t>
      </w:r>
      <w:r>
        <w:rPr>
          <w:rFonts w:ascii="Times New Roman" w:hAnsi="Times New Roman"/>
          <w:sz w:val="24"/>
          <w:szCs w:val="24"/>
        </w:rPr>
        <w:t>10</w:t>
      </w:r>
      <w:r>
        <w:rPr>
          <w:rFonts w:hint="eastAsia" w:ascii="Times New Roman" w:hAnsi="Times New Roman"/>
          <w:sz w:val="24"/>
          <w:szCs w:val="24"/>
        </w:rPr>
        <w:t>条规定的保证金的有效期也相应延长。投标人可以拒绝或接受延期要求。投标人拒绝延期要求的，其保证金将不被没收。</w:t>
      </w:r>
    </w:p>
    <w:p>
      <w:pPr>
        <w:spacing w:line="360" w:lineRule="auto"/>
        <w:ind w:firstLine="480"/>
        <w:rPr>
          <w:rFonts w:ascii="Times New Roman" w:hAnsi="Times New Roman"/>
          <w:sz w:val="24"/>
          <w:szCs w:val="24"/>
        </w:rPr>
      </w:pPr>
      <w:r>
        <w:rPr>
          <w:rFonts w:ascii="Times New Roman" w:hAnsi="Times New Roman"/>
          <w:sz w:val="24"/>
          <w:szCs w:val="24"/>
        </w:rPr>
        <w:t>12</w:t>
      </w:r>
      <w:r>
        <w:rPr>
          <w:rFonts w:hint="eastAsia" w:ascii="Times New Roman" w:hAnsi="Times New Roman"/>
          <w:sz w:val="24"/>
          <w:szCs w:val="24"/>
        </w:rPr>
        <w:t>、报价文件的签署及规定</w:t>
      </w:r>
    </w:p>
    <w:p>
      <w:pPr>
        <w:spacing w:line="360" w:lineRule="auto"/>
        <w:ind w:firstLine="480"/>
        <w:rPr>
          <w:rFonts w:ascii="Times New Roman" w:hAnsi="Times New Roman"/>
          <w:sz w:val="24"/>
          <w:szCs w:val="24"/>
        </w:rPr>
      </w:pPr>
      <w:r>
        <w:rPr>
          <w:rFonts w:ascii="Times New Roman" w:hAnsi="Times New Roman"/>
          <w:sz w:val="24"/>
          <w:szCs w:val="24"/>
        </w:rPr>
        <w:t>12.1</w:t>
      </w:r>
      <w:r>
        <w:rPr>
          <w:rFonts w:hint="eastAsia" w:ascii="Times New Roman" w:hAnsi="Times New Roman"/>
          <w:sz w:val="24"/>
          <w:szCs w:val="24"/>
        </w:rPr>
        <w:t>组成报价文件的各项资料须按招标文件要求签署。法人投标时应由法人代表或授权代表签字，投标人应填写全称，同时加盖印章。</w:t>
      </w:r>
    </w:p>
    <w:p>
      <w:pPr>
        <w:spacing w:line="360" w:lineRule="auto"/>
        <w:ind w:firstLine="480"/>
        <w:rPr>
          <w:rFonts w:ascii="Times New Roman" w:hAnsi="Times New Roman"/>
          <w:sz w:val="24"/>
          <w:szCs w:val="24"/>
        </w:rPr>
      </w:pPr>
      <w:r>
        <w:rPr>
          <w:rFonts w:ascii="Times New Roman" w:hAnsi="Times New Roman"/>
          <w:sz w:val="24"/>
          <w:szCs w:val="24"/>
        </w:rPr>
        <w:t>12.2</w:t>
      </w:r>
      <w:r>
        <w:rPr>
          <w:rFonts w:hint="eastAsia" w:ascii="Times New Roman" w:hAnsi="Times New Roman"/>
          <w:sz w:val="24"/>
          <w:szCs w:val="24"/>
        </w:rPr>
        <w:t>报价文件应采用</w:t>
      </w:r>
      <w:r>
        <w:rPr>
          <w:rFonts w:ascii="Times New Roman" w:hAnsi="Times New Roman"/>
          <w:sz w:val="24"/>
          <w:szCs w:val="24"/>
        </w:rPr>
        <w:t>A4</w:t>
      </w:r>
      <w:r>
        <w:rPr>
          <w:rFonts w:hint="eastAsia" w:ascii="Times New Roman" w:hAnsi="Times New Roman"/>
          <w:sz w:val="24"/>
          <w:szCs w:val="24"/>
        </w:rPr>
        <w:t>幅面的纸张打印，</w:t>
      </w:r>
      <w:r>
        <w:rPr>
          <w:rFonts w:ascii="Times New Roman" w:hAnsi="Times New Roman"/>
          <w:sz w:val="24"/>
          <w:szCs w:val="24"/>
        </w:rPr>
        <w:t>Word</w:t>
      </w:r>
      <w:r>
        <w:rPr>
          <w:rFonts w:hint="eastAsia" w:ascii="Times New Roman" w:hAnsi="Times New Roman"/>
          <w:sz w:val="24"/>
          <w:szCs w:val="24"/>
        </w:rPr>
        <w:t>中文版编写，以供备份。</w:t>
      </w:r>
    </w:p>
    <w:p>
      <w:pPr>
        <w:spacing w:line="360" w:lineRule="auto"/>
        <w:ind w:firstLine="480"/>
        <w:rPr>
          <w:rFonts w:ascii="Times New Roman" w:hAnsi="Times New Roman"/>
          <w:sz w:val="24"/>
          <w:szCs w:val="24"/>
        </w:rPr>
      </w:pPr>
      <w:r>
        <w:rPr>
          <w:rFonts w:ascii="Times New Roman" w:hAnsi="Times New Roman"/>
          <w:sz w:val="24"/>
          <w:szCs w:val="24"/>
        </w:rPr>
        <w:t>12.3</w:t>
      </w:r>
      <w:r>
        <w:rPr>
          <w:rFonts w:hint="eastAsia" w:ascii="Times New Roman" w:hAnsi="Times New Roman"/>
          <w:sz w:val="24"/>
          <w:szCs w:val="24"/>
        </w:rPr>
        <w:t>报价文件不得随意涂改和增删，如确需对错漏处修改，必须由同一签署人签字或盖章。</w:t>
      </w:r>
    </w:p>
    <w:p>
      <w:pPr>
        <w:spacing w:line="360" w:lineRule="auto"/>
        <w:ind w:firstLine="480"/>
        <w:rPr>
          <w:rFonts w:ascii="Times New Roman" w:hAnsi="Times New Roman"/>
          <w:sz w:val="24"/>
          <w:szCs w:val="24"/>
        </w:rPr>
      </w:pPr>
      <w:r>
        <w:rPr>
          <w:rFonts w:ascii="Times New Roman" w:hAnsi="Times New Roman"/>
          <w:sz w:val="24"/>
          <w:szCs w:val="24"/>
        </w:rPr>
        <w:t>12.4</w:t>
      </w:r>
      <w:r>
        <w:rPr>
          <w:rFonts w:hint="eastAsia" w:ascii="Times New Roman" w:hAnsi="Times New Roman"/>
          <w:sz w:val="24"/>
          <w:szCs w:val="24"/>
        </w:rPr>
        <w:t>报价文件因字迹潦草或表达不清、不正确书写所引起的后果由投标人负责。</w:t>
      </w:r>
    </w:p>
    <w:p>
      <w:pPr>
        <w:spacing w:line="360" w:lineRule="auto"/>
        <w:jc w:val="center"/>
        <w:rPr>
          <w:rFonts w:ascii="Times New Roman" w:hAnsi="Times New Roman"/>
          <w:b/>
          <w:sz w:val="28"/>
          <w:szCs w:val="28"/>
        </w:rPr>
      </w:pPr>
      <w:r>
        <w:rPr>
          <w:rFonts w:hint="eastAsia" w:ascii="Times New Roman" w:hAnsi="Times New Roman"/>
          <w:b/>
          <w:sz w:val="28"/>
          <w:szCs w:val="28"/>
        </w:rPr>
        <w:t>六、报价文件的递交</w:t>
      </w:r>
    </w:p>
    <w:p>
      <w:pPr>
        <w:spacing w:line="360" w:lineRule="auto"/>
        <w:ind w:firstLine="480"/>
        <w:rPr>
          <w:rFonts w:ascii="Times New Roman" w:hAnsi="Times New Roman"/>
          <w:sz w:val="24"/>
          <w:szCs w:val="24"/>
        </w:rPr>
      </w:pPr>
      <w:r>
        <w:rPr>
          <w:rFonts w:ascii="Times New Roman" w:hAnsi="Times New Roman"/>
          <w:sz w:val="24"/>
          <w:szCs w:val="24"/>
        </w:rPr>
        <w:t>13</w:t>
      </w:r>
      <w:r>
        <w:rPr>
          <w:rFonts w:hint="eastAsia" w:ascii="Times New Roman" w:hAnsi="Times New Roman"/>
          <w:sz w:val="24"/>
          <w:szCs w:val="24"/>
        </w:rPr>
        <w:t>、报价文件的密封及标记</w:t>
      </w:r>
    </w:p>
    <w:p>
      <w:pPr>
        <w:spacing w:line="360" w:lineRule="auto"/>
        <w:ind w:firstLine="480"/>
        <w:rPr>
          <w:rFonts w:ascii="Times New Roman" w:hAnsi="Times New Roman"/>
          <w:sz w:val="24"/>
          <w:szCs w:val="24"/>
        </w:rPr>
      </w:pPr>
      <w:r>
        <w:rPr>
          <w:rFonts w:ascii="Times New Roman" w:hAnsi="Times New Roman"/>
          <w:sz w:val="24"/>
          <w:szCs w:val="24"/>
        </w:rPr>
        <w:t>13.1</w:t>
      </w:r>
      <w:r>
        <w:rPr>
          <w:rFonts w:hint="eastAsia" w:ascii="Times New Roman" w:hAnsi="Times New Roman"/>
          <w:sz w:val="24"/>
          <w:szCs w:val="24"/>
        </w:rPr>
        <w:t>投标人应准备</w:t>
      </w:r>
      <w:r>
        <w:rPr>
          <w:rFonts w:ascii="Times New Roman" w:hAnsi="Times New Roman"/>
          <w:color w:val="FF0000"/>
          <w:sz w:val="24"/>
          <w:szCs w:val="24"/>
        </w:rPr>
        <w:t>3</w:t>
      </w:r>
      <w:r>
        <w:rPr>
          <w:rFonts w:hint="eastAsia" w:ascii="Times New Roman" w:hAnsi="Times New Roman"/>
          <w:sz w:val="24"/>
          <w:szCs w:val="24"/>
        </w:rPr>
        <w:t>份报价文件（</w:t>
      </w:r>
      <w:r>
        <w:rPr>
          <w:rFonts w:ascii="Times New Roman" w:hAnsi="Times New Roman"/>
          <w:sz w:val="24"/>
          <w:szCs w:val="24"/>
        </w:rPr>
        <w:t>1</w:t>
      </w:r>
      <w:r>
        <w:rPr>
          <w:rFonts w:hint="eastAsia" w:ascii="Times New Roman" w:hAnsi="Times New Roman"/>
          <w:sz w:val="24"/>
          <w:szCs w:val="24"/>
        </w:rPr>
        <w:t>份正本和</w:t>
      </w:r>
      <w:r>
        <w:rPr>
          <w:rFonts w:ascii="Times New Roman" w:hAnsi="Times New Roman"/>
          <w:sz w:val="24"/>
          <w:szCs w:val="24"/>
        </w:rPr>
        <w:t>2</w:t>
      </w:r>
      <w:r>
        <w:rPr>
          <w:rFonts w:hint="eastAsia" w:ascii="Times New Roman" w:hAnsi="Times New Roman"/>
          <w:sz w:val="24"/>
          <w:szCs w:val="24"/>
        </w:rPr>
        <w:t>份副本）。在每一份报价文件封面上要注明“正本”或“副本”字样，一旦正本和副本有差异，以正本为准。</w:t>
      </w:r>
    </w:p>
    <w:p>
      <w:pPr>
        <w:spacing w:line="360" w:lineRule="auto"/>
        <w:ind w:firstLine="480"/>
        <w:rPr>
          <w:rFonts w:ascii="Times New Roman" w:hAnsi="Times New Roman"/>
          <w:sz w:val="24"/>
          <w:szCs w:val="24"/>
        </w:rPr>
      </w:pPr>
      <w:r>
        <w:rPr>
          <w:rFonts w:ascii="Times New Roman" w:hAnsi="Times New Roman"/>
          <w:sz w:val="24"/>
          <w:szCs w:val="24"/>
        </w:rPr>
        <w:t>13.2</w:t>
      </w:r>
      <w:r>
        <w:rPr>
          <w:rFonts w:hint="eastAsia" w:ascii="Times New Roman" w:hAnsi="Times New Roman"/>
          <w:sz w:val="24"/>
          <w:szCs w:val="24"/>
        </w:rPr>
        <w:t>投标人应将所有报价文件（报价一览表除外）密封在一个封包内，封包封面上注明“报价文件”，在封口处注明“开标时启封”字样并加盖投标人印章或由投标人法定代表人（或经正式授权的代表）签字；在报价文件封包的明显处须注明：“项目名称、投标人名称、地址、电话”字样。</w:t>
      </w:r>
    </w:p>
    <w:p>
      <w:pPr>
        <w:spacing w:line="360" w:lineRule="auto"/>
        <w:ind w:firstLine="480"/>
        <w:rPr>
          <w:rFonts w:ascii="Times New Roman" w:hAnsi="Times New Roman"/>
          <w:sz w:val="24"/>
          <w:szCs w:val="24"/>
        </w:rPr>
      </w:pPr>
      <w:r>
        <w:rPr>
          <w:rFonts w:ascii="Times New Roman" w:hAnsi="Times New Roman"/>
          <w:sz w:val="24"/>
          <w:szCs w:val="24"/>
        </w:rPr>
        <w:t>13.3</w:t>
      </w:r>
      <w:r>
        <w:rPr>
          <w:rFonts w:hint="eastAsia" w:ascii="Times New Roman" w:hAnsi="Times New Roman"/>
          <w:sz w:val="24"/>
          <w:szCs w:val="24"/>
        </w:rPr>
        <w:t>为方便公开报价，请投标人另外准备三份“报价一览表”单独密封在一个信封内，与报价文件同时递交。在封面上注明“报价一览表”，其它密封及标记要求同报价文件。</w:t>
      </w:r>
    </w:p>
    <w:p>
      <w:pPr>
        <w:spacing w:line="360" w:lineRule="auto"/>
        <w:ind w:firstLine="480"/>
        <w:rPr>
          <w:rFonts w:ascii="Times New Roman" w:hAnsi="Times New Roman"/>
          <w:sz w:val="24"/>
          <w:szCs w:val="24"/>
        </w:rPr>
      </w:pPr>
      <w:r>
        <w:rPr>
          <w:rFonts w:ascii="Times New Roman" w:hAnsi="Times New Roman"/>
          <w:sz w:val="24"/>
          <w:szCs w:val="24"/>
        </w:rPr>
        <w:t>13.4</w:t>
      </w:r>
      <w:r>
        <w:rPr>
          <w:rFonts w:hint="eastAsia" w:ascii="Times New Roman" w:hAnsi="Times New Roman"/>
          <w:sz w:val="24"/>
          <w:szCs w:val="24"/>
        </w:rPr>
        <w:t>如果投标人未按上述要求密封及加写标记，招标人对报价文件的误投和提前启封概不负责。</w:t>
      </w:r>
    </w:p>
    <w:p>
      <w:pPr>
        <w:spacing w:line="360" w:lineRule="auto"/>
        <w:ind w:firstLine="480"/>
        <w:rPr>
          <w:rFonts w:ascii="Times New Roman" w:hAnsi="Times New Roman"/>
          <w:sz w:val="24"/>
          <w:szCs w:val="24"/>
        </w:rPr>
      </w:pPr>
      <w:r>
        <w:rPr>
          <w:rFonts w:ascii="Times New Roman" w:hAnsi="Times New Roman"/>
          <w:sz w:val="24"/>
          <w:szCs w:val="24"/>
        </w:rPr>
        <w:t>14</w:t>
      </w:r>
      <w:r>
        <w:rPr>
          <w:rFonts w:hint="eastAsia" w:ascii="Times New Roman" w:hAnsi="Times New Roman"/>
          <w:sz w:val="24"/>
          <w:szCs w:val="24"/>
        </w:rPr>
        <w:t>、报价文件的递交</w:t>
      </w:r>
    </w:p>
    <w:p>
      <w:pPr>
        <w:spacing w:line="360" w:lineRule="auto"/>
        <w:ind w:firstLine="480"/>
        <w:rPr>
          <w:rFonts w:ascii="Times New Roman" w:hAnsi="Times New Roman"/>
          <w:sz w:val="24"/>
          <w:szCs w:val="24"/>
        </w:rPr>
      </w:pPr>
      <w:r>
        <w:rPr>
          <w:rFonts w:ascii="Times New Roman" w:hAnsi="Times New Roman"/>
          <w:sz w:val="24"/>
          <w:szCs w:val="24"/>
        </w:rPr>
        <w:t>14.1</w:t>
      </w:r>
      <w:r>
        <w:rPr>
          <w:rFonts w:hint="eastAsia" w:ascii="Times New Roman" w:hAnsi="Times New Roman"/>
          <w:sz w:val="24"/>
          <w:szCs w:val="24"/>
        </w:rPr>
        <w:t>报价文件递交的截止时间：</w:t>
      </w:r>
      <w:r>
        <w:rPr>
          <w:rFonts w:ascii="Times New Roman" w:hAnsi="Times New Roman"/>
          <w:sz w:val="24"/>
          <w:szCs w:val="24"/>
        </w:rPr>
        <w:t>201</w:t>
      </w:r>
      <w:r>
        <w:rPr>
          <w:rFonts w:hint="eastAsia" w:ascii="Times New Roman" w:hAnsi="Times New Roman"/>
          <w:sz w:val="24"/>
          <w:szCs w:val="24"/>
          <w:lang w:val="en-US" w:eastAsia="zh-CN"/>
        </w:rPr>
        <w:t>8</w:t>
      </w:r>
      <w:r>
        <w:rPr>
          <w:rFonts w:ascii="Times New Roman" w:hAnsi="Times New Roman"/>
          <w:sz w:val="24"/>
          <w:szCs w:val="24"/>
        </w:rPr>
        <w:t>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5</w:t>
      </w:r>
      <w:r>
        <w:rPr>
          <w:rFonts w:hint="eastAsia" w:ascii="Times New Roman" w:hAnsi="Times New Roman"/>
          <w:sz w:val="24"/>
          <w:szCs w:val="24"/>
        </w:rPr>
        <w:t>日上午</w:t>
      </w:r>
      <w:r>
        <w:rPr>
          <w:rFonts w:ascii="Times New Roman" w:hAnsi="Times New Roman"/>
          <w:sz w:val="24"/>
          <w:szCs w:val="24"/>
        </w:rPr>
        <w:t>1</w:t>
      </w:r>
      <w:r>
        <w:rPr>
          <w:rFonts w:hint="eastAsia" w:ascii="Times New Roman" w:hAnsi="Times New Roman"/>
          <w:sz w:val="24"/>
          <w:szCs w:val="24"/>
        </w:rPr>
        <w:t>0时。</w:t>
      </w:r>
    </w:p>
    <w:p>
      <w:pPr>
        <w:spacing w:line="360" w:lineRule="auto"/>
        <w:ind w:firstLine="480"/>
        <w:rPr>
          <w:rFonts w:ascii="Times New Roman" w:hAnsi="Times New Roman"/>
          <w:sz w:val="24"/>
          <w:szCs w:val="24"/>
        </w:rPr>
      </w:pPr>
      <w:r>
        <w:rPr>
          <w:rFonts w:hint="eastAsia" w:ascii="Times New Roman" w:hAnsi="Times New Roman"/>
          <w:sz w:val="24"/>
          <w:szCs w:val="24"/>
        </w:rPr>
        <w:t>报价文件递交地点：详见招标公告。</w:t>
      </w:r>
    </w:p>
    <w:p>
      <w:pPr>
        <w:spacing w:line="360" w:lineRule="auto"/>
        <w:ind w:firstLine="480"/>
        <w:rPr>
          <w:rFonts w:ascii="Times New Roman" w:hAnsi="Times New Roman"/>
          <w:sz w:val="24"/>
          <w:szCs w:val="24"/>
        </w:rPr>
      </w:pPr>
      <w:r>
        <w:rPr>
          <w:rFonts w:hint="eastAsia" w:ascii="Times New Roman" w:hAnsi="Times New Roman"/>
          <w:sz w:val="24"/>
          <w:szCs w:val="24"/>
        </w:rPr>
        <w:t>投标人代表必须在报价截止时间前将报价文件送达指定地点。在报价截止时间以后送达的报价文件，招标人拒绝接收。</w:t>
      </w:r>
    </w:p>
    <w:p>
      <w:pPr>
        <w:spacing w:line="360" w:lineRule="auto"/>
        <w:ind w:firstLine="480"/>
        <w:rPr>
          <w:rFonts w:ascii="Times New Roman" w:hAnsi="Times New Roman"/>
          <w:sz w:val="24"/>
          <w:szCs w:val="24"/>
        </w:rPr>
      </w:pPr>
      <w:r>
        <w:rPr>
          <w:rFonts w:ascii="Times New Roman" w:hAnsi="Times New Roman"/>
          <w:sz w:val="24"/>
          <w:szCs w:val="24"/>
        </w:rPr>
        <w:t>14.2</w:t>
      </w:r>
      <w:r>
        <w:rPr>
          <w:rFonts w:hint="eastAsia" w:ascii="Times New Roman" w:hAnsi="Times New Roman"/>
          <w:sz w:val="24"/>
          <w:szCs w:val="24"/>
        </w:rPr>
        <w:t>开标时间：</w:t>
      </w:r>
      <w:r>
        <w:rPr>
          <w:rFonts w:ascii="Times New Roman" w:hAnsi="Times New Roman"/>
          <w:sz w:val="24"/>
          <w:szCs w:val="24"/>
        </w:rPr>
        <w:t>201</w:t>
      </w:r>
      <w:r>
        <w:rPr>
          <w:rFonts w:hint="eastAsia" w:ascii="Times New Roman" w:hAnsi="Times New Roman"/>
          <w:sz w:val="24"/>
          <w:szCs w:val="24"/>
          <w:lang w:val="en-US" w:eastAsia="zh-CN"/>
        </w:rPr>
        <w:t>8</w:t>
      </w:r>
      <w:r>
        <w:rPr>
          <w:rFonts w:ascii="Times New Roman" w:hAnsi="Times New Roman"/>
          <w:sz w:val="24"/>
          <w:szCs w:val="24"/>
        </w:rPr>
        <w:t>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5</w:t>
      </w:r>
      <w:r>
        <w:rPr>
          <w:rFonts w:hint="eastAsia" w:ascii="Times New Roman" w:hAnsi="Times New Roman"/>
          <w:sz w:val="24"/>
          <w:szCs w:val="24"/>
        </w:rPr>
        <w:t>日上午</w:t>
      </w:r>
      <w:r>
        <w:rPr>
          <w:rFonts w:ascii="Times New Roman" w:hAnsi="Times New Roman"/>
          <w:sz w:val="24"/>
          <w:szCs w:val="24"/>
        </w:rPr>
        <w:t>1</w:t>
      </w:r>
      <w:r>
        <w:rPr>
          <w:rFonts w:hint="eastAsia" w:ascii="Times New Roman" w:hAnsi="Times New Roman"/>
          <w:sz w:val="24"/>
          <w:szCs w:val="24"/>
        </w:rPr>
        <w:t>0时。</w:t>
      </w:r>
    </w:p>
    <w:p>
      <w:pPr>
        <w:spacing w:line="360" w:lineRule="auto"/>
        <w:ind w:firstLine="480"/>
        <w:rPr>
          <w:rFonts w:ascii="Times New Roman" w:hAnsi="Times New Roman"/>
          <w:sz w:val="24"/>
          <w:szCs w:val="24"/>
        </w:rPr>
      </w:pPr>
      <w:r>
        <w:rPr>
          <w:rFonts w:hint="eastAsia" w:ascii="Times New Roman" w:hAnsi="Times New Roman"/>
          <w:sz w:val="24"/>
          <w:szCs w:val="24"/>
        </w:rPr>
        <w:t>开标地点：详见招标公告。</w:t>
      </w:r>
    </w:p>
    <w:p>
      <w:pPr>
        <w:spacing w:line="360" w:lineRule="auto"/>
        <w:ind w:firstLine="480"/>
        <w:rPr>
          <w:rFonts w:ascii="Times New Roman" w:hAnsi="Times New Roman"/>
          <w:sz w:val="24"/>
          <w:szCs w:val="24"/>
        </w:rPr>
      </w:pPr>
      <w:r>
        <w:rPr>
          <w:rFonts w:ascii="Times New Roman" w:hAnsi="Times New Roman"/>
          <w:sz w:val="24"/>
          <w:szCs w:val="24"/>
        </w:rPr>
        <w:t>14.3</w:t>
      </w:r>
      <w:r>
        <w:rPr>
          <w:rFonts w:hint="eastAsia" w:ascii="Times New Roman" w:hAnsi="Times New Roman"/>
          <w:sz w:val="24"/>
          <w:szCs w:val="24"/>
        </w:rPr>
        <w:t>电报、电话、传真、电子邮件等形式报价文件概不接受。</w:t>
      </w:r>
    </w:p>
    <w:p>
      <w:pPr>
        <w:spacing w:line="360" w:lineRule="auto"/>
        <w:ind w:firstLine="480"/>
        <w:rPr>
          <w:rFonts w:ascii="Times New Roman" w:hAnsi="Times New Roman"/>
          <w:sz w:val="24"/>
          <w:szCs w:val="24"/>
        </w:rPr>
      </w:pPr>
      <w:r>
        <w:rPr>
          <w:rFonts w:ascii="Times New Roman" w:hAnsi="Times New Roman"/>
          <w:sz w:val="24"/>
          <w:szCs w:val="24"/>
        </w:rPr>
        <w:t>14.4</w:t>
      </w:r>
      <w:r>
        <w:rPr>
          <w:rFonts w:hint="eastAsia" w:ascii="Times New Roman" w:hAnsi="Times New Roman"/>
          <w:sz w:val="24"/>
          <w:szCs w:val="24"/>
        </w:rPr>
        <w:t>公开报价后，投标人提交的报价文件、资料概不退还。</w:t>
      </w:r>
    </w:p>
    <w:p>
      <w:pPr>
        <w:spacing w:line="360" w:lineRule="auto"/>
        <w:ind w:firstLine="480"/>
        <w:rPr>
          <w:rFonts w:ascii="Times New Roman" w:hAnsi="Times New Roman"/>
          <w:sz w:val="24"/>
          <w:szCs w:val="24"/>
        </w:rPr>
      </w:pPr>
      <w:r>
        <w:rPr>
          <w:rFonts w:ascii="Times New Roman" w:hAnsi="Times New Roman"/>
          <w:sz w:val="24"/>
          <w:szCs w:val="24"/>
        </w:rPr>
        <w:t>15</w:t>
      </w:r>
      <w:r>
        <w:rPr>
          <w:rFonts w:hint="eastAsia" w:ascii="Times New Roman" w:hAnsi="Times New Roman"/>
          <w:sz w:val="24"/>
          <w:szCs w:val="24"/>
        </w:rPr>
        <w:t>、报价文件的修改和撤回</w:t>
      </w:r>
    </w:p>
    <w:p>
      <w:pPr>
        <w:spacing w:line="360" w:lineRule="auto"/>
        <w:ind w:firstLine="480"/>
        <w:rPr>
          <w:rFonts w:ascii="Times New Roman" w:hAnsi="Times New Roman"/>
          <w:sz w:val="24"/>
          <w:szCs w:val="24"/>
        </w:rPr>
      </w:pPr>
      <w:r>
        <w:rPr>
          <w:rFonts w:ascii="Times New Roman" w:hAnsi="Times New Roman"/>
          <w:sz w:val="24"/>
          <w:szCs w:val="24"/>
        </w:rPr>
        <w:t>15.1</w:t>
      </w:r>
      <w:r>
        <w:rPr>
          <w:rFonts w:hint="eastAsia" w:ascii="Times New Roman" w:hAnsi="Times New Roman"/>
          <w:sz w:val="24"/>
          <w:szCs w:val="24"/>
        </w:rPr>
        <w:t>报价文件递交以后，如果投标人提出书面修改或撤标要求，在报价截止时间前通知送达招标人的，招标人可以予以接受。</w:t>
      </w:r>
    </w:p>
    <w:p>
      <w:pPr>
        <w:spacing w:line="360" w:lineRule="auto"/>
        <w:ind w:firstLine="480"/>
        <w:rPr>
          <w:rFonts w:ascii="Times New Roman" w:hAnsi="Times New Roman"/>
          <w:sz w:val="24"/>
          <w:szCs w:val="24"/>
        </w:rPr>
      </w:pPr>
      <w:r>
        <w:rPr>
          <w:rFonts w:ascii="Times New Roman" w:hAnsi="Times New Roman"/>
          <w:sz w:val="24"/>
          <w:szCs w:val="24"/>
        </w:rPr>
        <w:t>15.2</w:t>
      </w:r>
      <w:r>
        <w:rPr>
          <w:rFonts w:hint="eastAsia" w:ascii="Times New Roman" w:hAnsi="Times New Roman"/>
          <w:sz w:val="24"/>
          <w:szCs w:val="24"/>
        </w:rPr>
        <w:t>投标人修改报价文件的书面材料，须密封送达招标人，同时应在封面上标明“修改报价文件”字样，其它与报价文件密封与标记的要求一致。</w:t>
      </w:r>
    </w:p>
    <w:p>
      <w:pPr>
        <w:spacing w:line="360" w:lineRule="auto"/>
        <w:ind w:firstLine="480"/>
        <w:rPr>
          <w:rFonts w:ascii="Times New Roman" w:hAnsi="Times New Roman"/>
          <w:sz w:val="24"/>
          <w:szCs w:val="24"/>
        </w:rPr>
      </w:pPr>
      <w:r>
        <w:rPr>
          <w:rFonts w:ascii="Times New Roman" w:hAnsi="Times New Roman"/>
          <w:sz w:val="24"/>
          <w:szCs w:val="24"/>
        </w:rPr>
        <w:t>15.3</w:t>
      </w:r>
      <w:r>
        <w:rPr>
          <w:rFonts w:hint="eastAsia" w:ascii="Times New Roman" w:hAnsi="Times New Roman"/>
          <w:sz w:val="24"/>
          <w:szCs w:val="24"/>
        </w:rPr>
        <w:t>撤回报价应以书面（或传真）的形式通知招标人。如采取传真形式撤回，随后必须补交有法人代表或授权代表签署的要求撤回报价的正式文件，撤回报价的时间已通知送达招标人为准。</w:t>
      </w:r>
    </w:p>
    <w:p>
      <w:pPr>
        <w:spacing w:line="360" w:lineRule="auto"/>
        <w:ind w:firstLine="480"/>
        <w:rPr>
          <w:rFonts w:ascii="Times New Roman" w:hAnsi="Times New Roman"/>
          <w:sz w:val="24"/>
          <w:szCs w:val="24"/>
        </w:rPr>
      </w:pPr>
      <w:r>
        <w:rPr>
          <w:rFonts w:ascii="Times New Roman" w:hAnsi="Times New Roman"/>
          <w:sz w:val="24"/>
          <w:szCs w:val="24"/>
        </w:rPr>
        <w:t>15.4</w:t>
      </w:r>
      <w:r>
        <w:rPr>
          <w:rFonts w:hint="eastAsia" w:ascii="Times New Roman" w:hAnsi="Times New Roman"/>
          <w:sz w:val="24"/>
          <w:szCs w:val="24"/>
        </w:rPr>
        <w:t>公开报价后投标人不得撤回报价，否则投标保证金将被没收。</w:t>
      </w:r>
    </w:p>
    <w:p>
      <w:pPr>
        <w:tabs>
          <w:tab w:val="left" w:pos="6780"/>
        </w:tabs>
        <w:spacing w:line="360" w:lineRule="auto"/>
        <w:ind w:left="-21"/>
        <w:rPr>
          <w:rFonts w:ascii="Times New Roman" w:hAnsi="Times New Roman"/>
          <w:sz w:val="24"/>
          <w:szCs w:val="24"/>
        </w:rPr>
      </w:pPr>
      <w:r>
        <w:rPr>
          <w:rFonts w:ascii="Times New Roman" w:hAnsi="Times New Roman"/>
          <w:sz w:val="24"/>
          <w:szCs w:val="24"/>
        </w:rPr>
        <w:t>16</w:t>
      </w:r>
      <w:r>
        <w:rPr>
          <w:rFonts w:hint="eastAsia" w:ascii="Times New Roman" w:hAnsi="Times New Roman"/>
          <w:sz w:val="24"/>
          <w:szCs w:val="24"/>
        </w:rPr>
        <w:t>、资格后审审查内容</w:t>
      </w:r>
    </w:p>
    <w:p>
      <w:pPr>
        <w:tabs>
          <w:tab w:val="left" w:pos="6780"/>
        </w:tabs>
        <w:spacing w:line="360" w:lineRule="auto"/>
        <w:ind w:left="-21"/>
        <w:rPr>
          <w:rFonts w:ascii="Times New Roman" w:hAnsi="Times New Roman"/>
          <w:sz w:val="24"/>
          <w:szCs w:val="24"/>
        </w:rPr>
      </w:pPr>
      <w:r>
        <w:rPr>
          <w:rFonts w:ascii="Times New Roman" w:hAnsi="Times New Roman"/>
          <w:sz w:val="24"/>
          <w:szCs w:val="24"/>
        </w:rPr>
        <w:t>16.1</w:t>
      </w:r>
      <w:r>
        <w:rPr>
          <w:rFonts w:hint="eastAsia" w:ascii="Times New Roman" w:hAnsi="Times New Roman"/>
          <w:sz w:val="24"/>
          <w:szCs w:val="24"/>
        </w:rPr>
        <w:t>本项目资格审查方式为资格后审，投标人需提供以下资料：</w:t>
      </w:r>
    </w:p>
    <w:p>
      <w:pPr>
        <w:tabs>
          <w:tab w:val="left" w:pos="6780"/>
        </w:tabs>
        <w:spacing w:line="360" w:lineRule="auto"/>
        <w:ind w:left="-21"/>
        <w:rPr>
          <w:rFonts w:ascii="Times New Roman" w:hAnsi="Times New Roman"/>
          <w:sz w:val="24"/>
          <w:szCs w:val="24"/>
        </w:rPr>
      </w:pPr>
      <w:r>
        <w:rPr>
          <w:rFonts w:hint="eastAsia" w:ascii="Times New Roman" w:hAnsi="Times New Roman"/>
          <w:sz w:val="24"/>
          <w:szCs w:val="24"/>
        </w:rPr>
        <w:t>原件：</w:t>
      </w:r>
    </w:p>
    <w:p>
      <w:pPr>
        <w:tabs>
          <w:tab w:val="left" w:pos="6780"/>
        </w:tabs>
        <w:spacing w:line="360" w:lineRule="auto"/>
        <w:ind w:left="-21"/>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）营业执照副本、法定代表人资格证明或授权委托书。</w:t>
      </w:r>
    </w:p>
    <w:p>
      <w:pPr>
        <w:tabs>
          <w:tab w:val="left" w:pos="6780"/>
        </w:tabs>
        <w:spacing w:line="360" w:lineRule="auto"/>
        <w:ind w:left="-21"/>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）银行资信和商业信誉证明、近三年（</w:t>
      </w:r>
      <w:r>
        <w:rPr>
          <w:rFonts w:ascii="Times New Roman" w:hAnsi="Times New Roman"/>
          <w:sz w:val="24"/>
          <w:szCs w:val="24"/>
        </w:rPr>
        <w:t>201</w:t>
      </w:r>
      <w:r>
        <w:rPr>
          <w:rFonts w:hint="eastAsia" w:ascii="Times New Roman" w:hAnsi="Times New Roman"/>
          <w:sz w:val="24"/>
          <w:szCs w:val="24"/>
          <w:lang w:val="en-US" w:eastAsia="zh-CN"/>
        </w:rPr>
        <w:t>5</w:t>
      </w:r>
      <w:r>
        <w:rPr>
          <w:rFonts w:hint="eastAsia" w:ascii="Times New Roman" w:hAnsi="Times New Roman"/>
          <w:sz w:val="24"/>
          <w:szCs w:val="24"/>
        </w:rPr>
        <w:t>年</w:t>
      </w:r>
      <w:r>
        <w:rPr>
          <w:rFonts w:hint="eastAsia" w:ascii="Times New Roman" w:hAnsi="Times New Roman"/>
          <w:sz w:val="24"/>
          <w:szCs w:val="24"/>
          <w:lang w:val="en-US" w:eastAsia="zh-CN"/>
        </w:rPr>
        <w:t>9</w:t>
      </w:r>
      <w:r>
        <w:rPr>
          <w:rFonts w:hint="eastAsia" w:ascii="Times New Roman" w:hAnsi="Times New Roman"/>
          <w:sz w:val="24"/>
          <w:szCs w:val="24"/>
        </w:rPr>
        <w:t>月</w:t>
      </w:r>
      <w:r>
        <w:rPr>
          <w:rFonts w:ascii="Times New Roman" w:hAnsi="Times New Roman"/>
          <w:sz w:val="24"/>
          <w:szCs w:val="24"/>
        </w:rPr>
        <w:t>1</w:t>
      </w:r>
      <w:r>
        <w:rPr>
          <w:rFonts w:hint="eastAsia" w:ascii="Times New Roman" w:hAnsi="Times New Roman"/>
          <w:sz w:val="24"/>
          <w:szCs w:val="24"/>
        </w:rPr>
        <w:t>日至今）没有处于被责令停业或破产状态，且资产未被重组、接管和冻结的承诺书、不属于中国国家有关管理部门所界定的所有腐败、欺诈行为的不合格的投标人承诺书原件。</w:t>
      </w:r>
    </w:p>
    <w:p>
      <w:pPr>
        <w:tabs>
          <w:tab w:val="left" w:pos="6780"/>
        </w:tabs>
        <w:spacing w:line="360" w:lineRule="auto"/>
        <w:ind w:left="-21"/>
        <w:rPr>
          <w:rFonts w:ascii="Times New Roman" w:hAnsi="Times New Roman"/>
          <w:sz w:val="24"/>
          <w:szCs w:val="24"/>
        </w:rPr>
      </w:pPr>
      <w:r>
        <w:rPr>
          <w:rFonts w:hint="eastAsia" w:ascii="Times New Roman" w:hAnsi="Times New Roman"/>
          <w:sz w:val="24"/>
          <w:szCs w:val="24"/>
        </w:rPr>
        <w:t>评审项：</w:t>
      </w:r>
    </w:p>
    <w:p>
      <w:pPr>
        <w:tabs>
          <w:tab w:val="left" w:pos="6780"/>
        </w:tabs>
        <w:spacing w:line="360" w:lineRule="auto"/>
        <w:ind w:left="-21"/>
        <w:rPr>
          <w:rFonts w:ascii="Times New Roman" w:hAnsi="Times New Roman"/>
          <w:sz w:val="24"/>
          <w:szCs w:val="24"/>
        </w:rPr>
      </w:pPr>
      <w:r>
        <w:rPr>
          <w:rFonts w:hint="eastAsia" w:ascii="Times New Roman" w:hAnsi="Times New Roman"/>
          <w:sz w:val="24"/>
          <w:szCs w:val="24"/>
        </w:rPr>
        <w:t>招标公告中要求的投标人应具有</w:t>
      </w:r>
      <w:r>
        <w:rPr>
          <w:rFonts w:ascii="Times New Roman" w:hAnsi="Times New Roman"/>
          <w:sz w:val="24"/>
          <w:szCs w:val="24"/>
        </w:rPr>
        <w:t>2</w:t>
      </w:r>
      <w:r>
        <w:rPr>
          <w:rFonts w:hint="eastAsia" w:ascii="Times New Roman" w:hAnsi="Times New Roman"/>
          <w:sz w:val="24"/>
          <w:szCs w:val="24"/>
        </w:rPr>
        <w:t>个或以上相关处理炉渣、飞灰或相关固体废弃物处理经验的合同业绩【提供合同原件或中标通知书原件】。</w:t>
      </w:r>
    </w:p>
    <w:p>
      <w:pPr>
        <w:tabs>
          <w:tab w:val="left" w:pos="6780"/>
        </w:tabs>
        <w:spacing w:line="360" w:lineRule="auto"/>
        <w:ind w:left="-21"/>
        <w:rPr>
          <w:rFonts w:ascii="Times New Roman" w:hAnsi="Times New Roman"/>
          <w:sz w:val="24"/>
          <w:szCs w:val="24"/>
        </w:rPr>
      </w:pPr>
      <w:r>
        <w:rPr>
          <w:rFonts w:ascii="Times New Roman" w:hAnsi="Times New Roman"/>
          <w:sz w:val="24"/>
          <w:szCs w:val="24"/>
        </w:rPr>
        <w:t>16.2</w:t>
      </w:r>
      <w:r>
        <w:rPr>
          <w:rFonts w:hint="eastAsia" w:ascii="Times New Roman" w:hAnsi="Times New Roman"/>
          <w:sz w:val="24"/>
          <w:szCs w:val="24"/>
        </w:rPr>
        <w:t>以上涉及到的证件及证明须提供复印件作为报价文件的组成部分编入报价文件中，未编入报价文件中的业绩证明材料视为未提供；证件原件一律单独密封，同时在密封袋封面列所交资料明细表，同报价文件一起递交。招标文件投标人资格要求中除</w:t>
      </w:r>
      <w:r>
        <w:rPr>
          <w:rFonts w:ascii="Times New Roman" w:hAnsi="Times New Roman"/>
          <w:sz w:val="24"/>
          <w:szCs w:val="24"/>
        </w:rPr>
        <w:t>16.1</w:t>
      </w:r>
      <w:r>
        <w:rPr>
          <w:rFonts w:hint="eastAsia" w:ascii="Times New Roman" w:hAnsi="Times New Roman"/>
          <w:sz w:val="24"/>
          <w:szCs w:val="24"/>
        </w:rPr>
        <w:t>条提供的资格证明资料外，未要求提供原件的其他资料须附在报价文件中。</w:t>
      </w:r>
    </w:p>
    <w:p>
      <w:pPr>
        <w:tabs>
          <w:tab w:val="left" w:pos="6780"/>
        </w:tabs>
        <w:spacing w:line="360" w:lineRule="auto"/>
        <w:ind w:left="-21"/>
        <w:rPr>
          <w:rFonts w:ascii="Times New Roman" w:hAnsi="Times New Roman"/>
          <w:sz w:val="24"/>
          <w:szCs w:val="24"/>
        </w:rPr>
      </w:pPr>
      <w:r>
        <w:rPr>
          <w:rFonts w:ascii="Times New Roman" w:hAnsi="Times New Roman"/>
          <w:sz w:val="24"/>
          <w:szCs w:val="24"/>
        </w:rPr>
        <w:t>16.3</w:t>
      </w:r>
      <w:r>
        <w:rPr>
          <w:rFonts w:hint="eastAsia" w:ascii="Times New Roman" w:hAnsi="Times New Roman"/>
          <w:sz w:val="24"/>
          <w:szCs w:val="24"/>
        </w:rPr>
        <w:t>法定代表人资格证明或法人证明原件及其身份证原件或授权委托书原件及被授权人身份证原件需额外准备一份单独携带出席开标会议，现场核验。</w:t>
      </w:r>
    </w:p>
    <w:p>
      <w:pPr>
        <w:tabs>
          <w:tab w:val="left" w:pos="6780"/>
        </w:tabs>
        <w:spacing w:line="360" w:lineRule="auto"/>
        <w:ind w:left="-21"/>
        <w:rPr>
          <w:rFonts w:ascii="Times New Roman" w:hAnsi="Times New Roman"/>
          <w:sz w:val="24"/>
          <w:szCs w:val="24"/>
        </w:rPr>
      </w:pPr>
      <w:r>
        <w:rPr>
          <w:rFonts w:ascii="Times New Roman" w:hAnsi="Times New Roman"/>
          <w:sz w:val="24"/>
          <w:szCs w:val="24"/>
        </w:rPr>
        <w:t>16.4</w:t>
      </w:r>
      <w:r>
        <w:rPr>
          <w:rFonts w:hint="eastAsia" w:ascii="Times New Roman" w:hAnsi="Times New Roman"/>
          <w:sz w:val="24"/>
          <w:szCs w:val="24"/>
        </w:rPr>
        <w:t>投标人对提供的以上资料的真实性负责，评审过程中由评标委员会在初审阶段进行审查。资格条件不符合招标文件有关规定的，按废标处理。</w:t>
      </w:r>
    </w:p>
    <w:p>
      <w:pPr>
        <w:spacing w:line="360" w:lineRule="auto"/>
        <w:jc w:val="center"/>
        <w:rPr>
          <w:rFonts w:ascii="Times New Roman" w:hAnsi="Times New Roman"/>
          <w:b/>
          <w:sz w:val="28"/>
          <w:szCs w:val="28"/>
        </w:rPr>
      </w:pPr>
      <w:r>
        <w:rPr>
          <w:rFonts w:hint="eastAsia" w:ascii="Times New Roman" w:hAnsi="Times New Roman"/>
          <w:b/>
          <w:sz w:val="28"/>
          <w:szCs w:val="28"/>
        </w:rPr>
        <w:t>七、公开报价与评审</w:t>
      </w:r>
    </w:p>
    <w:p>
      <w:pPr>
        <w:spacing w:line="360" w:lineRule="auto"/>
        <w:ind w:firstLine="480"/>
        <w:rPr>
          <w:rFonts w:ascii="Times New Roman" w:hAnsi="Times New Roman"/>
          <w:sz w:val="24"/>
          <w:szCs w:val="24"/>
        </w:rPr>
      </w:pPr>
      <w:r>
        <w:rPr>
          <w:rFonts w:ascii="Times New Roman" w:hAnsi="Times New Roman"/>
          <w:sz w:val="24"/>
          <w:szCs w:val="24"/>
        </w:rPr>
        <w:t>17</w:t>
      </w:r>
      <w:r>
        <w:rPr>
          <w:rFonts w:hint="eastAsia" w:ascii="Times New Roman" w:hAnsi="Times New Roman"/>
          <w:sz w:val="24"/>
          <w:szCs w:val="24"/>
        </w:rPr>
        <w:t>、公开报价</w:t>
      </w:r>
    </w:p>
    <w:p>
      <w:pPr>
        <w:spacing w:line="360" w:lineRule="auto"/>
        <w:ind w:firstLine="480"/>
        <w:rPr>
          <w:rFonts w:ascii="Times New Roman" w:hAnsi="Times New Roman"/>
          <w:sz w:val="24"/>
          <w:szCs w:val="24"/>
        </w:rPr>
      </w:pPr>
      <w:r>
        <w:rPr>
          <w:rFonts w:ascii="Times New Roman" w:hAnsi="Times New Roman"/>
          <w:sz w:val="24"/>
          <w:szCs w:val="24"/>
        </w:rPr>
        <w:t>17.1</w:t>
      </w:r>
      <w:r>
        <w:rPr>
          <w:rFonts w:hint="eastAsia" w:ascii="Times New Roman" w:hAnsi="Times New Roman"/>
          <w:sz w:val="24"/>
          <w:szCs w:val="24"/>
        </w:rPr>
        <w:t>招标人按招标文件规定的时间、地点主持公开报价。报价仪式由招标人主持，招标人、投标人代表、监督人员及有关工作人员参加。</w:t>
      </w:r>
    </w:p>
    <w:p>
      <w:pPr>
        <w:spacing w:line="360" w:lineRule="auto"/>
        <w:ind w:firstLine="480"/>
        <w:rPr>
          <w:rFonts w:ascii="Times New Roman" w:hAnsi="Times New Roman"/>
          <w:sz w:val="24"/>
          <w:szCs w:val="24"/>
        </w:rPr>
      </w:pPr>
      <w:r>
        <w:rPr>
          <w:rFonts w:ascii="Times New Roman" w:hAnsi="Times New Roman"/>
          <w:sz w:val="24"/>
          <w:szCs w:val="24"/>
        </w:rPr>
        <w:t>17.2</w:t>
      </w:r>
      <w:r>
        <w:rPr>
          <w:rFonts w:hint="eastAsia" w:ascii="Times New Roman" w:hAnsi="Times New Roman"/>
          <w:sz w:val="24"/>
          <w:szCs w:val="24"/>
        </w:rPr>
        <w:t>报价时，由投标人的法定代表人或其授权代理人及监督人员检查报价文件的密封情况，确认无误后拆封唱价。</w:t>
      </w:r>
    </w:p>
    <w:p>
      <w:pPr>
        <w:spacing w:line="360" w:lineRule="auto"/>
        <w:ind w:firstLine="480"/>
        <w:rPr>
          <w:rFonts w:ascii="Times New Roman" w:hAnsi="Times New Roman"/>
          <w:sz w:val="24"/>
          <w:szCs w:val="24"/>
        </w:rPr>
      </w:pPr>
      <w:r>
        <w:rPr>
          <w:rFonts w:ascii="Times New Roman" w:hAnsi="Times New Roman"/>
          <w:sz w:val="24"/>
          <w:szCs w:val="24"/>
        </w:rPr>
        <w:t>17.3</w:t>
      </w:r>
      <w:r>
        <w:rPr>
          <w:rFonts w:hint="eastAsia" w:ascii="Times New Roman" w:hAnsi="Times New Roman"/>
          <w:sz w:val="24"/>
          <w:szCs w:val="24"/>
        </w:rPr>
        <w:t>招标人在报价仪式上，将公布投标人的名称、报价等内容，并做现场记录。</w:t>
      </w:r>
    </w:p>
    <w:p>
      <w:pPr>
        <w:spacing w:line="360" w:lineRule="auto"/>
        <w:ind w:firstLine="480"/>
        <w:rPr>
          <w:rFonts w:ascii="Times New Roman" w:hAnsi="Times New Roman"/>
          <w:sz w:val="24"/>
          <w:szCs w:val="24"/>
        </w:rPr>
      </w:pPr>
      <w:r>
        <w:rPr>
          <w:rFonts w:ascii="Times New Roman" w:hAnsi="Times New Roman"/>
          <w:sz w:val="24"/>
          <w:szCs w:val="24"/>
        </w:rPr>
        <w:t>18</w:t>
      </w:r>
      <w:r>
        <w:rPr>
          <w:rFonts w:hint="eastAsia" w:ascii="Times New Roman" w:hAnsi="Times New Roman"/>
          <w:sz w:val="24"/>
          <w:szCs w:val="24"/>
        </w:rPr>
        <w:t>、评标委员会</w:t>
      </w:r>
    </w:p>
    <w:p>
      <w:pPr>
        <w:spacing w:line="360" w:lineRule="auto"/>
        <w:ind w:firstLine="480"/>
        <w:rPr>
          <w:rFonts w:ascii="Times New Roman" w:hAnsi="Times New Roman"/>
          <w:sz w:val="24"/>
          <w:szCs w:val="24"/>
        </w:rPr>
      </w:pPr>
      <w:r>
        <w:rPr>
          <w:rFonts w:hint="eastAsia" w:ascii="Times New Roman" w:hAnsi="Times New Roman"/>
          <w:sz w:val="24"/>
          <w:szCs w:val="24"/>
        </w:rPr>
        <w:t>招标人根据项目特点组建评标委员会，对实质性响应招标文件要求的报价文件进行评审和比较，评标委员会由招标人</w:t>
      </w:r>
      <w:r>
        <w:rPr>
          <w:rFonts w:hint="eastAsia" w:ascii="Times New Roman" w:hAnsi="Times New Roman"/>
          <w:sz w:val="24"/>
          <w:szCs w:val="24"/>
          <w:lang w:eastAsia="zh-CN"/>
        </w:rPr>
        <w:t>组织</w:t>
      </w:r>
      <w:r>
        <w:rPr>
          <w:rFonts w:hint="eastAsia" w:ascii="Times New Roman" w:hAnsi="Times New Roman"/>
          <w:sz w:val="24"/>
          <w:szCs w:val="24"/>
        </w:rPr>
        <w:t>。</w:t>
      </w:r>
    </w:p>
    <w:p>
      <w:pPr>
        <w:spacing w:line="360" w:lineRule="auto"/>
        <w:ind w:firstLine="480"/>
        <w:rPr>
          <w:rFonts w:ascii="Times New Roman" w:hAnsi="Times New Roman"/>
          <w:sz w:val="24"/>
          <w:szCs w:val="24"/>
        </w:rPr>
      </w:pPr>
      <w:r>
        <w:rPr>
          <w:rFonts w:ascii="Times New Roman" w:hAnsi="Times New Roman"/>
          <w:sz w:val="24"/>
          <w:szCs w:val="24"/>
        </w:rPr>
        <w:t>19</w:t>
      </w:r>
      <w:r>
        <w:rPr>
          <w:rFonts w:hint="eastAsia" w:ascii="Times New Roman" w:hAnsi="Times New Roman"/>
          <w:sz w:val="24"/>
          <w:szCs w:val="24"/>
        </w:rPr>
        <w:t>、评审</w:t>
      </w:r>
    </w:p>
    <w:p>
      <w:pPr>
        <w:spacing w:line="360" w:lineRule="auto"/>
        <w:ind w:firstLine="480"/>
        <w:rPr>
          <w:rFonts w:ascii="Times New Roman" w:hAnsi="Times New Roman"/>
          <w:sz w:val="24"/>
          <w:szCs w:val="24"/>
        </w:rPr>
      </w:pPr>
      <w:r>
        <w:rPr>
          <w:rFonts w:ascii="Times New Roman" w:hAnsi="Times New Roman"/>
          <w:sz w:val="24"/>
          <w:szCs w:val="24"/>
        </w:rPr>
        <w:t>19.1</w:t>
      </w:r>
      <w:r>
        <w:rPr>
          <w:rFonts w:hint="eastAsia" w:ascii="Times New Roman" w:hAnsi="Times New Roman"/>
          <w:sz w:val="24"/>
          <w:szCs w:val="24"/>
        </w:rPr>
        <w:t>评审原则</w:t>
      </w:r>
    </w:p>
    <w:p>
      <w:pPr>
        <w:spacing w:line="360" w:lineRule="auto"/>
        <w:ind w:firstLine="480"/>
        <w:rPr>
          <w:rFonts w:ascii="Times New Roman" w:hAnsi="Times New Roman"/>
          <w:sz w:val="24"/>
          <w:szCs w:val="24"/>
        </w:rPr>
      </w:pPr>
      <w:r>
        <w:rPr>
          <w:rFonts w:hint="eastAsia" w:ascii="Times New Roman" w:hAnsi="Times New Roman"/>
          <w:sz w:val="24"/>
          <w:szCs w:val="24"/>
        </w:rPr>
        <w:t>“公平、公正、择优、效益”为本次评审的基本原则，评标委员会将按照这一原则的要求，公正、平等地对待各投标人。</w:t>
      </w:r>
    </w:p>
    <w:p>
      <w:pPr>
        <w:spacing w:line="360" w:lineRule="auto"/>
        <w:ind w:firstLine="480"/>
        <w:rPr>
          <w:rFonts w:ascii="Times New Roman" w:hAnsi="Times New Roman"/>
          <w:sz w:val="24"/>
          <w:szCs w:val="24"/>
        </w:rPr>
      </w:pPr>
      <w:r>
        <w:rPr>
          <w:rFonts w:ascii="Times New Roman" w:hAnsi="Times New Roman"/>
          <w:sz w:val="24"/>
          <w:szCs w:val="24"/>
        </w:rPr>
        <w:t>19.2</w:t>
      </w:r>
      <w:r>
        <w:rPr>
          <w:rFonts w:hint="eastAsia" w:ascii="Times New Roman" w:hAnsi="Times New Roman"/>
          <w:sz w:val="24"/>
          <w:szCs w:val="24"/>
        </w:rPr>
        <w:t>评审办法</w:t>
      </w:r>
    </w:p>
    <w:p>
      <w:pPr>
        <w:spacing w:line="360" w:lineRule="auto"/>
        <w:ind w:firstLine="480"/>
        <w:rPr>
          <w:rFonts w:ascii="Times New Roman" w:hAnsi="Times New Roman"/>
          <w:sz w:val="24"/>
          <w:szCs w:val="24"/>
        </w:rPr>
      </w:pPr>
      <w:r>
        <w:rPr>
          <w:rFonts w:hint="eastAsia" w:ascii="Times New Roman" w:hAnsi="Times New Roman"/>
          <w:sz w:val="24"/>
          <w:szCs w:val="24"/>
        </w:rPr>
        <w:t>评标委员会依据招标文件的规定，对报价文件的有效性、完整性和对招标文件的响应程度进行初步审查，以确定是否对招标文件的要求做出实质性响应。最终按本招标文件中评标标准综合确定中标候选人。</w:t>
      </w:r>
    </w:p>
    <w:p>
      <w:pPr>
        <w:spacing w:line="360" w:lineRule="auto"/>
        <w:ind w:firstLine="480"/>
        <w:rPr>
          <w:rFonts w:ascii="Times New Roman" w:hAnsi="Times New Roman"/>
          <w:sz w:val="24"/>
          <w:szCs w:val="24"/>
        </w:rPr>
      </w:pPr>
      <w:r>
        <w:rPr>
          <w:rFonts w:ascii="Times New Roman" w:hAnsi="Times New Roman"/>
          <w:sz w:val="24"/>
          <w:szCs w:val="24"/>
        </w:rPr>
        <w:t>19.3</w:t>
      </w:r>
      <w:r>
        <w:rPr>
          <w:rFonts w:hint="eastAsia" w:ascii="Times New Roman" w:hAnsi="Times New Roman"/>
          <w:sz w:val="24"/>
          <w:szCs w:val="24"/>
        </w:rPr>
        <w:t>初步评审</w:t>
      </w:r>
    </w:p>
    <w:p>
      <w:pPr>
        <w:spacing w:line="360" w:lineRule="auto"/>
        <w:ind w:firstLine="480"/>
        <w:rPr>
          <w:rFonts w:ascii="Times New Roman" w:hAnsi="Times New Roman"/>
          <w:sz w:val="24"/>
          <w:szCs w:val="24"/>
        </w:rPr>
      </w:pPr>
      <w:r>
        <w:rPr>
          <w:rFonts w:ascii="Times New Roman" w:hAnsi="Times New Roman"/>
          <w:sz w:val="24"/>
          <w:szCs w:val="24"/>
        </w:rPr>
        <w:t>19.3.1</w:t>
      </w:r>
      <w:r>
        <w:rPr>
          <w:rFonts w:hint="eastAsia" w:ascii="Times New Roman" w:hAnsi="Times New Roman"/>
          <w:sz w:val="24"/>
          <w:szCs w:val="24"/>
        </w:rPr>
        <w:t>评标委员会根据招标文件评标标准的规定详细审阅个投标人提交的报价文件，逐项列出报价文件的全部偏差。报价偏差分为重大偏差和细微偏差。</w:t>
      </w:r>
    </w:p>
    <w:p>
      <w:pPr>
        <w:spacing w:line="360" w:lineRule="auto"/>
        <w:ind w:firstLine="480"/>
        <w:rPr>
          <w:rFonts w:ascii="Times New Roman" w:hAnsi="Times New Roman"/>
          <w:b/>
          <w:sz w:val="24"/>
          <w:szCs w:val="24"/>
        </w:rPr>
      </w:pPr>
      <w:r>
        <w:rPr>
          <w:rFonts w:hint="eastAsia" w:ascii="Times New Roman" w:hAnsi="Times New Roman"/>
          <w:b/>
          <w:sz w:val="24"/>
          <w:szCs w:val="24"/>
        </w:rPr>
        <w:t>重大偏差包括以下内容：</w:t>
      </w:r>
    </w:p>
    <w:p>
      <w:pPr>
        <w:spacing w:line="360" w:lineRule="auto"/>
        <w:ind w:firstLine="48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）未按招标文件要求提交投标保证金；</w:t>
      </w:r>
    </w:p>
    <w:p>
      <w:pPr>
        <w:spacing w:line="360" w:lineRule="auto"/>
        <w:ind w:firstLine="48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）报价文件未按招标文件要求签署；</w:t>
      </w:r>
    </w:p>
    <w:p>
      <w:pPr>
        <w:spacing w:line="360" w:lineRule="auto"/>
        <w:ind w:firstLine="480"/>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）资格条件不符合招标文件要求；</w:t>
      </w:r>
    </w:p>
    <w:p>
      <w:pPr>
        <w:spacing w:line="360" w:lineRule="auto"/>
        <w:ind w:firstLine="480"/>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rPr>
        <w:t>）报价文件载明的交货期超过招标文件规定的时间；</w:t>
      </w:r>
    </w:p>
    <w:p>
      <w:pPr>
        <w:spacing w:line="360" w:lineRule="auto"/>
        <w:ind w:firstLine="480"/>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）报价文件附有招标人不能接受的条件（设备性能参数降低、付款方式改变、违约条款等合同实质性条款偏差）；</w:t>
      </w:r>
    </w:p>
    <w:p>
      <w:pPr>
        <w:spacing w:line="360" w:lineRule="auto"/>
        <w:ind w:firstLine="480"/>
        <w:rPr>
          <w:rFonts w:ascii="Times New Roman" w:hAnsi="Times New Roman"/>
          <w:sz w:val="24"/>
          <w:szCs w:val="24"/>
        </w:rPr>
      </w:pPr>
      <w:r>
        <w:rPr>
          <w:rFonts w:ascii="Times New Roman" w:hAnsi="Times New Roman"/>
          <w:sz w:val="24"/>
          <w:szCs w:val="24"/>
        </w:rPr>
        <w:t>6</w:t>
      </w:r>
      <w:r>
        <w:rPr>
          <w:rFonts w:hint="eastAsia" w:ascii="Times New Roman" w:hAnsi="Times New Roman"/>
          <w:sz w:val="24"/>
          <w:szCs w:val="24"/>
        </w:rPr>
        <w:t>）不符合招标文件中规定的其他实质性要求。</w:t>
      </w:r>
    </w:p>
    <w:p>
      <w:pPr>
        <w:spacing w:line="360" w:lineRule="auto"/>
        <w:ind w:firstLine="480"/>
        <w:rPr>
          <w:rFonts w:ascii="Times New Roman" w:hAnsi="Times New Roman"/>
          <w:sz w:val="24"/>
          <w:szCs w:val="24"/>
        </w:rPr>
      </w:pPr>
      <w:r>
        <w:rPr>
          <w:rFonts w:hint="eastAsia" w:ascii="Times New Roman" w:hAnsi="Times New Roman"/>
          <w:sz w:val="24"/>
          <w:szCs w:val="24"/>
        </w:rPr>
        <w:t>报价文件有上述情况之一的，为未能对招标文件作出实质性响应，作无效报价处理。</w:t>
      </w:r>
    </w:p>
    <w:p>
      <w:pPr>
        <w:spacing w:line="360" w:lineRule="auto"/>
        <w:ind w:firstLine="480"/>
        <w:rPr>
          <w:rFonts w:ascii="Times New Roman" w:hAnsi="Times New Roman"/>
          <w:sz w:val="24"/>
          <w:szCs w:val="24"/>
        </w:rPr>
      </w:pPr>
      <w:r>
        <w:rPr>
          <w:rFonts w:hint="eastAsia" w:ascii="Times New Roman" w:hAnsi="Times New Roman"/>
          <w:b/>
          <w:sz w:val="24"/>
          <w:szCs w:val="24"/>
        </w:rPr>
        <w:t>细微偏差</w:t>
      </w:r>
      <w:r>
        <w:rPr>
          <w:rFonts w:hint="eastAsia" w:ascii="Times New Roman" w:hAnsi="Times New Roman"/>
          <w:sz w:val="24"/>
          <w:szCs w:val="24"/>
        </w:rPr>
        <w:t>是指报价文件在实质上响应招标文件要求，但在个别地方存在漏项或者提供了不完整的技术信息和数据等情况，并且补正这些遗漏或者不完整不会对其他投标人造成不公平的结果。细微偏差不影响报价文件的有效性。</w:t>
      </w:r>
    </w:p>
    <w:p>
      <w:pPr>
        <w:spacing w:line="360" w:lineRule="auto"/>
        <w:ind w:firstLine="480"/>
        <w:rPr>
          <w:rFonts w:ascii="Times New Roman" w:hAnsi="Times New Roman"/>
          <w:sz w:val="24"/>
          <w:szCs w:val="24"/>
        </w:rPr>
      </w:pPr>
      <w:r>
        <w:rPr>
          <w:rFonts w:ascii="Times New Roman" w:hAnsi="Times New Roman"/>
          <w:sz w:val="24"/>
          <w:szCs w:val="24"/>
        </w:rPr>
        <w:t>19.3.2</w:t>
      </w:r>
      <w:r>
        <w:rPr>
          <w:rFonts w:hint="eastAsia" w:ascii="Times New Roman" w:hAnsi="Times New Roman"/>
          <w:sz w:val="24"/>
          <w:szCs w:val="24"/>
        </w:rPr>
        <w:t>通过初步评审的投标人，才能进入综合评审。</w:t>
      </w:r>
    </w:p>
    <w:p>
      <w:pPr>
        <w:spacing w:line="360" w:lineRule="auto"/>
        <w:ind w:firstLine="480"/>
        <w:rPr>
          <w:rFonts w:ascii="Times New Roman" w:hAnsi="Times New Roman"/>
          <w:sz w:val="24"/>
          <w:szCs w:val="24"/>
        </w:rPr>
      </w:pPr>
      <w:r>
        <w:rPr>
          <w:rFonts w:ascii="Times New Roman" w:hAnsi="Times New Roman"/>
          <w:sz w:val="24"/>
          <w:szCs w:val="24"/>
        </w:rPr>
        <w:t>19.4</w:t>
      </w:r>
      <w:r>
        <w:rPr>
          <w:rFonts w:hint="eastAsia" w:ascii="Times New Roman" w:hAnsi="Times New Roman"/>
          <w:sz w:val="24"/>
          <w:szCs w:val="24"/>
        </w:rPr>
        <w:t>综合评审</w:t>
      </w:r>
    </w:p>
    <w:p>
      <w:pPr>
        <w:spacing w:line="360" w:lineRule="auto"/>
        <w:ind w:firstLine="480"/>
        <w:rPr>
          <w:rFonts w:ascii="Times New Roman" w:hAnsi="Times New Roman"/>
          <w:sz w:val="24"/>
          <w:szCs w:val="24"/>
        </w:rPr>
      </w:pPr>
      <w:r>
        <w:rPr>
          <w:rFonts w:ascii="Times New Roman" w:hAnsi="Times New Roman"/>
          <w:sz w:val="24"/>
          <w:szCs w:val="24"/>
        </w:rPr>
        <w:t>19.4.1</w:t>
      </w:r>
      <w:r>
        <w:rPr>
          <w:rFonts w:hint="eastAsia" w:ascii="Times New Roman" w:hAnsi="Times New Roman"/>
          <w:sz w:val="24"/>
          <w:szCs w:val="24"/>
        </w:rPr>
        <w:t>通过资格审查之后的投标人才能进行综合评审，评标委员会对投标人根据以下评标标准按百分制综合评估法进行评审。</w:t>
      </w:r>
    </w:p>
    <w:tbl>
      <w:tblPr>
        <w:tblStyle w:val="10"/>
        <w:tblW w:w="10014"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50"/>
        <w:gridCol w:w="1276"/>
        <w:gridCol w:w="85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00" w:type="dxa"/>
            <w:vAlign w:val="center"/>
          </w:tcPr>
          <w:p>
            <w:pPr>
              <w:ind w:left="-51"/>
              <w:jc w:val="center"/>
              <w:rPr>
                <w:rFonts w:ascii="Times New Roman" w:hAnsi="Times New Roman"/>
                <w:sz w:val="24"/>
                <w:szCs w:val="24"/>
              </w:rPr>
            </w:pPr>
            <w:r>
              <w:rPr>
                <w:rFonts w:hint="eastAsia" w:ascii="Times New Roman" w:hAnsi="Times New Roman"/>
                <w:sz w:val="24"/>
                <w:szCs w:val="24"/>
              </w:rPr>
              <w:t>分项</w:t>
            </w:r>
          </w:p>
        </w:tc>
        <w:tc>
          <w:tcPr>
            <w:tcW w:w="850" w:type="dxa"/>
            <w:vAlign w:val="center"/>
          </w:tcPr>
          <w:p>
            <w:pPr>
              <w:ind w:left="-51"/>
              <w:jc w:val="center"/>
              <w:rPr>
                <w:rFonts w:ascii="Times New Roman" w:hAnsi="Times New Roman"/>
                <w:sz w:val="24"/>
                <w:szCs w:val="24"/>
              </w:rPr>
            </w:pPr>
            <w:r>
              <w:rPr>
                <w:rFonts w:hint="eastAsia" w:ascii="Times New Roman" w:hAnsi="Times New Roman"/>
                <w:sz w:val="24"/>
                <w:szCs w:val="24"/>
              </w:rPr>
              <w:t>序号</w:t>
            </w:r>
          </w:p>
        </w:tc>
        <w:tc>
          <w:tcPr>
            <w:tcW w:w="1276" w:type="dxa"/>
            <w:vAlign w:val="center"/>
          </w:tcPr>
          <w:p>
            <w:pPr>
              <w:ind w:left="-51"/>
              <w:jc w:val="center"/>
              <w:rPr>
                <w:rFonts w:ascii="Times New Roman" w:hAnsi="Times New Roman"/>
                <w:sz w:val="24"/>
                <w:szCs w:val="24"/>
              </w:rPr>
            </w:pPr>
            <w:r>
              <w:rPr>
                <w:rFonts w:hint="eastAsia" w:ascii="Times New Roman" w:hAnsi="Times New Roman"/>
                <w:sz w:val="24"/>
                <w:szCs w:val="24"/>
              </w:rPr>
              <w:t>评审因素</w:t>
            </w:r>
          </w:p>
        </w:tc>
        <w:tc>
          <w:tcPr>
            <w:tcW w:w="851" w:type="dxa"/>
            <w:vAlign w:val="center"/>
          </w:tcPr>
          <w:p>
            <w:pPr>
              <w:ind w:left="-51"/>
              <w:jc w:val="center"/>
              <w:rPr>
                <w:rFonts w:ascii="Times New Roman" w:hAnsi="Times New Roman"/>
                <w:sz w:val="24"/>
                <w:szCs w:val="24"/>
              </w:rPr>
            </w:pPr>
            <w:r>
              <w:rPr>
                <w:rFonts w:hint="eastAsia" w:ascii="Times New Roman" w:hAnsi="Times New Roman"/>
                <w:sz w:val="24"/>
                <w:szCs w:val="24"/>
              </w:rPr>
              <w:t>分值</w:t>
            </w:r>
          </w:p>
        </w:tc>
        <w:tc>
          <w:tcPr>
            <w:tcW w:w="6237" w:type="dxa"/>
            <w:vAlign w:val="center"/>
          </w:tcPr>
          <w:p>
            <w:pPr>
              <w:ind w:left="-51"/>
              <w:jc w:val="center"/>
              <w:rPr>
                <w:rFonts w:ascii="Times New Roman" w:hAnsi="Times New Roman"/>
                <w:sz w:val="24"/>
                <w:szCs w:val="24"/>
              </w:rPr>
            </w:pPr>
            <w:r>
              <w:rPr>
                <w:rFonts w:hint="eastAsia" w:ascii="Times New Roman" w:hAnsi="Times New Roman"/>
                <w:sz w:val="24"/>
                <w:szCs w:val="24"/>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00" w:type="dxa"/>
            <w:vMerge w:val="restart"/>
            <w:vAlign w:val="center"/>
          </w:tcPr>
          <w:p>
            <w:pPr>
              <w:ind w:left="-51"/>
              <w:jc w:val="center"/>
              <w:rPr>
                <w:rFonts w:ascii="Times New Roman" w:hAnsi="Times New Roman"/>
                <w:sz w:val="24"/>
                <w:szCs w:val="24"/>
              </w:rPr>
            </w:pPr>
            <w:r>
              <w:rPr>
                <w:rFonts w:hint="eastAsia" w:ascii="Times New Roman" w:hAnsi="Times New Roman"/>
                <w:sz w:val="24"/>
                <w:szCs w:val="24"/>
              </w:rPr>
              <w:t>商务</w:t>
            </w:r>
          </w:p>
          <w:p>
            <w:pPr>
              <w:ind w:left="-51"/>
              <w:jc w:val="center"/>
              <w:rPr>
                <w:rFonts w:ascii="Times New Roman" w:hAnsi="Times New Roman"/>
                <w:sz w:val="24"/>
                <w:szCs w:val="24"/>
              </w:rPr>
            </w:pPr>
            <w:r>
              <w:rPr>
                <w:rFonts w:hint="eastAsia" w:ascii="Times New Roman" w:hAnsi="Times New Roman"/>
                <w:sz w:val="24"/>
                <w:szCs w:val="24"/>
              </w:rPr>
              <w:t>部分</w:t>
            </w:r>
          </w:p>
        </w:tc>
        <w:tc>
          <w:tcPr>
            <w:tcW w:w="850" w:type="dxa"/>
            <w:vAlign w:val="center"/>
          </w:tcPr>
          <w:p>
            <w:pPr>
              <w:ind w:left="-51"/>
              <w:jc w:val="center"/>
              <w:rPr>
                <w:rFonts w:ascii="Times New Roman" w:hAnsi="Times New Roman"/>
                <w:sz w:val="24"/>
                <w:szCs w:val="24"/>
              </w:rPr>
            </w:pPr>
            <w:r>
              <w:rPr>
                <w:rFonts w:ascii="Times New Roman" w:hAnsi="Times New Roman"/>
                <w:sz w:val="24"/>
                <w:szCs w:val="24"/>
              </w:rPr>
              <w:t>1</w:t>
            </w:r>
          </w:p>
        </w:tc>
        <w:tc>
          <w:tcPr>
            <w:tcW w:w="1276" w:type="dxa"/>
            <w:vAlign w:val="center"/>
          </w:tcPr>
          <w:p>
            <w:pPr>
              <w:ind w:left="-51"/>
              <w:jc w:val="center"/>
              <w:rPr>
                <w:rFonts w:ascii="Times New Roman" w:hAnsi="Times New Roman"/>
                <w:sz w:val="24"/>
                <w:szCs w:val="24"/>
              </w:rPr>
            </w:pPr>
            <w:r>
              <w:rPr>
                <w:rFonts w:hint="eastAsia" w:ascii="Times New Roman" w:hAnsi="Times New Roman"/>
                <w:sz w:val="24"/>
                <w:szCs w:val="24"/>
              </w:rPr>
              <w:t>投标报价</w:t>
            </w:r>
          </w:p>
        </w:tc>
        <w:tc>
          <w:tcPr>
            <w:tcW w:w="851" w:type="dxa"/>
            <w:vAlign w:val="center"/>
          </w:tcPr>
          <w:p>
            <w:pPr>
              <w:ind w:left="-51"/>
              <w:jc w:val="center"/>
              <w:rPr>
                <w:rFonts w:ascii="Times New Roman" w:hAnsi="Times New Roman"/>
                <w:sz w:val="24"/>
                <w:szCs w:val="24"/>
              </w:rPr>
            </w:pPr>
            <w:r>
              <w:rPr>
                <w:rFonts w:ascii="Times New Roman" w:hAnsi="Times New Roman"/>
                <w:sz w:val="24"/>
                <w:szCs w:val="24"/>
              </w:rPr>
              <w:t>60</w:t>
            </w:r>
          </w:p>
        </w:tc>
        <w:tc>
          <w:tcPr>
            <w:tcW w:w="6237" w:type="dxa"/>
            <w:vAlign w:val="center"/>
          </w:tcPr>
          <w:p>
            <w:pPr>
              <w:ind w:left="-51"/>
              <w:rPr>
                <w:rFonts w:ascii="宋体"/>
                <w:sz w:val="18"/>
                <w:szCs w:val="18"/>
              </w:rPr>
            </w:pPr>
            <w:r>
              <w:rPr>
                <w:rFonts w:hint="eastAsia" w:ascii="宋体" w:hAnsi="宋体"/>
                <w:sz w:val="18"/>
                <w:szCs w:val="18"/>
              </w:rPr>
              <w:t>评标基准价的确定：当投标人超过五个时，所有投标人的有效投标报价去掉一个最高价，去掉一个最低价的算术平均值为评标基准价（</w:t>
            </w:r>
            <w:r>
              <w:rPr>
                <w:rFonts w:ascii="宋体" w:hAnsi="宋体"/>
                <w:sz w:val="18"/>
                <w:szCs w:val="18"/>
              </w:rPr>
              <w:t>A</w:t>
            </w:r>
            <w:r>
              <w:rPr>
                <w:rFonts w:hint="eastAsia" w:ascii="宋体" w:hAnsi="宋体"/>
                <w:sz w:val="18"/>
                <w:szCs w:val="18"/>
              </w:rPr>
              <w:t>值）；</w:t>
            </w:r>
          </w:p>
          <w:p>
            <w:pPr>
              <w:ind w:left="-51"/>
              <w:rPr>
                <w:rFonts w:ascii="宋体"/>
                <w:sz w:val="18"/>
                <w:szCs w:val="18"/>
              </w:rPr>
            </w:pPr>
            <w:r>
              <w:rPr>
                <w:rFonts w:hint="eastAsia" w:ascii="宋体" w:hAnsi="宋体"/>
                <w:sz w:val="18"/>
                <w:szCs w:val="18"/>
              </w:rPr>
              <w:t>当投标人等于或少于五个时，所有投标人的有效投标报价的算术平均值为评标基准价（</w:t>
            </w:r>
            <w:r>
              <w:rPr>
                <w:rFonts w:ascii="宋体" w:hAnsi="宋体"/>
                <w:sz w:val="18"/>
                <w:szCs w:val="18"/>
              </w:rPr>
              <w:t>A</w:t>
            </w:r>
            <w:r>
              <w:rPr>
                <w:rFonts w:hint="eastAsia" w:ascii="宋体" w:hAnsi="宋体"/>
                <w:sz w:val="18"/>
                <w:szCs w:val="18"/>
              </w:rPr>
              <w:t>值）；</w:t>
            </w:r>
          </w:p>
          <w:p>
            <w:pPr>
              <w:ind w:left="-51"/>
              <w:rPr>
                <w:rFonts w:ascii="宋体"/>
                <w:sz w:val="18"/>
                <w:szCs w:val="18"/>
              </w:rPr>
            </w:pPr>
            <w:r>
              <w:rPr>
                <w:rFonts w:hint="eastAsia" w:ascii="宋体" w:hAnsi="宋体"/>
                <w:sz w:val="18"/>
                <w:szCs w:val="18"/>
              </w:rPr>
              <w:t>当投标人的有效投标报价等于</w:t>
            </w:r>
            <w:r>
              <w:rPr>
                <w:rFonts w:ascii="宋体" w:hAnsi="宋体"/>
                <w:sz w:val="18"/>
                <w:szCs w:val="18"/>
              </w:rPr>
              <w:t>A</w:t>
            </w:r>
            <w:r>
              <w:rPr>
                <w:rFonts w:hint="eastAsia" w:ascii="宋体" w:hAnsi="宋体"/>
                <w:sz w:val="18"/>
                <w:szCs w:val="18"/>
              </w:rPr>
              <w:t>值得基本分</w:t>
            </w:r>
            <w:r>
              <w:rPr>
                <w:rFonts w:ascii="宋体" w:hAnsi="宋体"/>
                <w:sz w:val="18"/>
                <w:szCs w:val="18"/>
              </w:rPr>
              <w:t>57</w:t>
            </w:r>
            <w:r>
              <w:rPr>
                <w:rFonts w:hint="eastAsia" w:ascii="宋体" w:hAnsi="宋体"/>
                <w:sz w:val="18"/>
                <w:szCs w:val="18"/>
              </w:rPr>
              <w:t>分。</w:t>
            </w:r>
          </w:p>
          <w:p>
            <w:pPr>
              <w:ind w:left="-51"/>
              <w:rPr>
                <w:rFonts w:ascii="宋体"/>
                <w:sz w:val="18"/>
                <w:szCs w:val="18"/>
              </w:rPr>
            </w:pPr>
            <w:r>
              <w:rPr>
                <w:rFonts w:hint="eastAsia" w:ascii="宋体" w:hAnsi="宋体"/>
                <w:sz w:val="18"/>
                <w:szCs w:val="18"/>
              </w:rPr>
              <w:t>投标报价每高于</w:t>
            </w:r>
            <w:r>
              <w:rPr>
                <w:rFonts w:ascii="宋体" w:hAnsi="宋体"/>
                <w:sz w:val="18"/>
                <w:szCs w:val="18"/>
              </w:rPr>
              <w:t>A</w:t>
            </w:r>
            <w:r>
              <w:rPr>
                <w:rFonts w:hint="eastAsia" w:ascii="宋体" w:hAnsi="宋体"/>
                <w:sz w:val="18"/>
                <w:szCs w:val="18"/>
              </w:rPr>
              <w:t>值一个百分点在基本分基础上加</w:t>
            </w:r>
            <w:r>
              <w:rPr>
                <w:rFonts w:ascii="宋体" w:hAnsi="宋体"/>
                <w:sz w:val="18"/>
                <w:szCs w:val="18"/>
              </w:rPr>
              <w:t>0.3</w:t>
            </w:r>
            <w:r>
              <w:rPr>
                <w:rFonts w:hint="eastAsia" w:ascii="宋体" w:hAnsi="宋体"/>
                <w:sz w:val="18"/>
                <w:szCs w:val="18"/>
              </w:rPr>
              <w:t>分，最多加</w:t>
            </w:r>
            <w:r>
              <w:rPr>
                <w:rFonts w:ascii="宋体" w:hAnsi="宋体"/>
                <w:sz w:val="18"/>
                <w:szCs w:val="18"/>
              </w:rPr>
              <w:t>3</w:t>
            </w:r>
            <w:r>
              <w:rPr>
                <w:rFonts w:hint="eastAsia" w:ascii="宋体" w:hAnsi="宋体"/>
                <w:sz w:val="18"/>
                <w:szCs w:val="18"/>
              </w:rPr>
              <w:t>分。</w:t>
            </w:r>
          </w:p>
          <w:p>
            <w:pPr>
              <w:ind w:left="-51"/>
              <w:rPr>
                <w:rFonts w:ascii="Times New Roman" w:hAnsi="Times New Roman"/>
                <w:sz w:val="15"/>
                <w:szCs w:val="15"/>
              </w:rPr>
            </w:pPr>
            <w:r>
              <w:rPr>
                <w:rFonts w:hint="eastAsia" w:ascii="宋体" w:hAnsi="宋体"/>
                <w:sz w:val="18"/>
                <w:szCs w:val="18"/>
              </w:rPr>
              <w:t>投标报价每低于</w:t>
            </w:r>
            <w:r>
              <w:rPr>
                <w:rFonts w:ascii="宋体" w:hAnsi="宋体"/>
                <w:sz w:val="18"/>
                <w:szCs w:val="18"/>
              </w:rPr>
              <w:t>A</w:t>
            </w:r>
            <w:r>
              <w:rPr>
                <w:rFonts w:hint="eastAsia" w:ascii="宋体" w:hAnsi="宋体"/>
                <w:sz w:val="18"/>
                <w:szCs w:val="18"/>
              </w:rPr>
              <w:t>值一个百分点在基本分基础上扣</w:t>
            </w:r>
            <w:r>
              <w:rPr>
                <w:rFonts w:ascii="宋体" w:hAnsi="宋体"/>
                <w:sz w:val="18"/>
                <w:szCs w:val="18"/>
              </w:rPr>
              <w:t>0.3</w:t>
            </w:r>
            <w:r>
              <w:rPr>
                <w:rFonts w:hint="eastAsia" w:ascii="宋体" w:hAnsi="宋体"/>
                <w:sz w:val="18"/>
                <w:szCs w:val="18"/>
              </w:rPr>
              <w:t>分，最多扣</w:t>
            </w:r>
            <w:r>
              <w:rPr>
                <w:rFonts w:ascii="宋体" w:hAnsi="宋体"/>
                <w:sz w:val="18"/>
                <w:szCs w:val="18"/>
              </w:rPr>
              <w:t>3</w:t>
            </w:r>
            <w:r>
              <w:rPr>
                <w:rFonts w:hint="eastAsia" w:ascii="宋体" w:hAnsi="宋体"/>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00" w:type="dxa"/>
            <w:vMerge w:val="continue"/>
            <w:vAlign w:val="center"/>
          </w:tcPr>
          <w:p>
            <w:pPr>
              <w:ind w:left="-51"/>
              <w:jc w:val="center"/>
              <w:rPr>
                <w:rFonts w:ascii="Times New Roman" w:hAnsi="Times New Roman"/>
                <w:sz w:val="24"/>
                <w:szCs w:val="24"/>
              </w:rPr>
            </w:pPr>
          </w:p>
        </w:tc>
        <w:tc>
          <w:tcPr>
            <w:tcW w:w="850" w:type="dxa"/>
            <w:vAlign w:val="center"/>
          </w:tcPr>
          <w:p>
            <w:pPr>
              <w:ind w:left="-51"/>
              <w:jc w:val="center"/>
              <w:rPr>
                <w:rFonts w:ascii="Times New Roman" w:hAnsi="Times New Roman"/>
                <w:sz w:val="24"/>
                <w:szCs w:val="24"/>
              </w:rPr>
            </w:pPr>
            <w:r>
              <w:rPr>
                <w:rFonts w:ascii="Times New Roman" w:hAnsi="Times New Roman"/>
                <w:sz w:val="24"/>
                <w:szCs w:val="24"/>
              </w:rPr>
              <w:t>2</w:t>
            </w:r>
          </w:p>
        </w:tc>
        <w:tc>
          <w:tcPr>
            <w:tcW w:w="1276" w:type="dxa"/>
            <w:vAlign w:val="center"/>
          </w:tcPr>
          <w:p>
            <w:pPr>
              <w:ind w:left="-51"/>
              <w:jc w:val="center"/>
              <w:rPr>
                <w:rFonts w:ascii="Times New Roman" w:hAnsi="Times New Roman"/>
                <w:sz w:val="24"/>
                <w:szCs w:val="24"/>
              </w:rPr>
            </w:pPr>
            <w:r>
              <w:rPr>
                <w:rFonts w:hint="eastAsia" w:ascii="Times New Roman" w:hAnsi="Times New Roman"/>
                <w:sz w:val="24"/>
                <w:szCs w:val="24"/>
              </w:rPr>
              <w:t>企业实力</w:t>
            </w:r>
          </w:p>
        </w:tc>
        <w:tc>
          <w:tcPr>
            <w:tcW w:w="851" w:type="dxa"/>
            <w:vAlign w:val="center"/>
          </w:tcPr>
          <w:p>
            <w:pPr>
              <w:ind w:left="-51"/>
              <w:jc w:val="center"/>
              <w:rPr>
                <w:rFonts w:ascii="Times New Roman" w:hAnsi="Times New Roman"/>
                <w:sz w:val="24"/>
                <w:szCs w:val="24"/>
              </w:rPr>
            </w:pPr>
            <w:r>
              <w:rPr>
                <w:rFonts w:ascii="Times New Roman" w:hAnsi="Times New Roman"/>
                <w:sz w:val="24"/>
                <w:szCs w:val="24"/>
              </w:rPr>
              <w:t>3</w:t>
            </w:r>
          </w:p>
        </w:tc>
        <w:tc>
          <w:tcPr>
            <w:tcW w:w="6237" w:type="dxa"/>
            <w:vAlign w:val="center"/>
          </w:tcPr>
          <w:p>
            <w:pPr>
              <w:ind w:left="-51"/>
              <w:rPr>
                <w:rFonts w:ascii="Times New Roman" w:hAnsi="Times New Roman"/>
                <w:sz w:val="18"/>
                <w:szCs w:val="18"/>
              </w:rPr>
            </w:pPr>
            <w:r>
              <w:rPr>
                <w:rFonts w:hint="eastAsia" w:ascii="Times New Roman" w:hAnsi="Times New Roman"/>
                <w:sz w:val="18"/>
                <w:szCs w:val="18"/>
              </w:rPr>
              <w:t>注册资本在</w:t>
            </w:r>
            <w:r>
              <w:rPr>
                <w:rFonts w:ascii="Times New Roman" w:hAnsi="Times New Roman"/>
                <w:sz w:val="18"/>
                <w:szCs w:val="18"/>
              </w:rPr>
              <w:t>500</w:t>
            </w:r>
            <w:r>
              <w:rPr>
                <w:rFonts w:hint="eastAsia" w:ascii="Times New Roman" w:hAnsi="Times New Roman"/>
                <w:sz w:val="18"/>
                <w:szCs w:val="18"/>
              </w:rPr>
              <w:t>万（含）及以上得</w:t>
            </w:r>
            <w:r>
              <w:rPr>
                <w:rFonts w:ascii="Times New Roman" w:hAnsi="Times New Roman"/>
                <w:sz w:val="18"/>
                <w:szCs w:val="18"/>
              </w:rPr>
              <w:t>3</w:t>
            </w:r>
            <w:r>
              <w:rPr>
                <w:rFonts w:hint="eastAsia" w:ascii="Times New Roman" w:hAnsi="Times New Roman"/>
                <w:sz w:val="18"/>
                <w:szCs w:val="18"/>
              </w:rPr>
              <w:t>分，低于</w:t>
            </w:r>
            <w:r>
              <w:rPr>
                <w:rFonts w:ascii="Times New Roman" w:hAnsi="Times New Roman"/>
                <w:sz w:val="18"/>
                <w:szCs w:val="18"/>
              </w:rPr>
              <w:t>500</w:t>
            </w:r>
            <w:r>
              <w:rPr>
                <w:rFonts w:hint="eastAsia" w:ascii="Times New Roman" w:hAnsi="Times New Roman"/>
                <w:sz w:val="18"/>
                <w:szCs w:val="18"/>
              </w:rPr>
              <w:t>万得</w:t>
            </w:r>
            <w:r>
              <w:rPr>
                <w:rFonts w:ascii="Times New Roman" w:hAnsi="Times New Roman"/>
                <w:sz w:val="18"/>
                <w:szCs w:val="18"/>
              </w:rPr>
              <w:t>2</w:t>
            </w:r>
            <w:r>
              <w:rPr>
                <w:rFonts w:hint="eastAsia" w:ascii="Times New Roman" w:hAnsi="Times New Roman"/>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00" w:type="dxa"/>
            <w:vMerge w:val="continue"/>
            <w:vAlign w:val="center"/>
          </w:tcPr>
          <w:p>
            <w:pPr>
              <w:ind w:left="-51"/>
              <w:jc w:val="center"/>
              <w:rPr>
                <w:rFonts w:ascii="Times New Roman" w:hAnsi="Times New Roman"/>
                <w:sz w:val="24"/>
                <w:szCs w:val="24"/>
              </w:rPr>
            </w:pPr>
          </w:p>
        </w:tc>
        <w:tc>
          <w:tcPr>
            <w:tcW w:w="850" w:type="dxa"/>
            <w:vAlign w:val="center"/>
          </w:tcPr>
          <w:p>
            <w:pPr>
              <w:ind w:left="-51"/>
              <w:jc w:val="center"/>
              <w:rPr>
                <w:rFonts w:ascii="Times New Roman" w:hAnsi="Times New Roman"/>
                <w:sz w:val="24"/>
                <w:szCs w:val="24"/>
              </w:rPr>
            </w:pPr>
            <w:r>
              <w:rPr>
                <w:rFonts w:ascii="Times New Roman" w:hAnsi="Times New Roman"/>
                <w:sz w:val="24"/>
                <w:szCs w:val="24"/>
              </w:rPr>
              <w:t>3</w:t>
            </w:r>
          </w:p>
        </w:tc>
        <w:tc>
          <w:tcPr>
            <w:tcW w:w="1276" w:type="dxa"/>
            <w:vAlign w:val="center"/>
          </w:tcPr>
          <w:p>
            <w:pPr>
              <w:ind w:left="-51"/>
              <w:jc w:val="center"/>
              <w:rPr>
                <w:rFonts w:ascii="Times New Roman" w:hAnsi="Times New Roman"/>
                <w:sz w:val="24"/>
                <w:szCs w:val="24"/>
              </w:rPr>
            </w:pPr>
            <w:r>
              <w:rPr>
                <w:rFonts w:hint="eastAsia" w:ascii="Times New Roman" w:hAnsi="Times New Roman"/>
                <w:sz w:val="24"/>
                <w:szCs w:val="24"/>
              </w:rPr>
              <w:t>环保专项</w:t>
            </w:r>
          </w:p>
        </w:tc>
        <w:tc>
          <w:tcPr>
            <w:tcW w:w="851" w:type="dxa"/>
            <w:vAlign w:val="center"/>
          </w:tcPr>
          <w:p>
            <w:pPr>
              <w:ind w:left="-51"/>
              <w:jc w:val="center"/>
              <w:rPr>
                <w:rFonts w:ascii="Times New Roman" w:hAnsi="Times New Roman"/>
                <w:sz w:val="24"/>
                <w:szCs w:val="24"/>
              </w:rPr>
            </w:pPr>
            <w:r>
              <w:rPr>
                <w:rFonts w:ascii="Times New Roman" w:hAnsi="Times New Roman"/>
                <w:sz w:val="24"/>
                <w:szCs w:val="24"/>
              </w:rPr>
              <w:t>26</w:t>
            </w:r>
          </w:p>
        </w:tc>
        <w:tc>
          <w:tcPr>
            <w:tcW w:w="6237" w:type="dxa"/>
            <w:vAlign w:val="center"/>
          </w:tcPr>
          <w:p>
            <w:pPr>
              <w:ind w:left="-51"/>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、方案中的炉渣分拣除尘设施完善、有效者得</w:t>
            </w:r>
            <w:r>
              <w:rPr>
                <w:rFonts w:ascii="Times New Roman" w:hAnsi="Times New Roman"/>
                <w:sz w:val="18"/>
                <w:szCs w:val="18"/>
              </w:rPr>
              <w:t>4</w:t>
            </w:r>
            <w:r>
              <w:rPr>
                <w:rFonts w:hint="eastAsia" w:ascii="Times New Roman" w:hAnsi="Times New Roman"/>
                <w:sz w:val="18"/>
                <w:szCs w:val="18"/>
              </w:rPr>
              <w:t>分，有但不完善得</w:t>
            </w:r>
            <w:r>
              <w:rPr>
                <w:rFonts w:hint="eastAsia" w:ascii="Times New Roman" w:hAnsi="Times New Roman"/>
                <w:sz w:val="18"/>
                <w:szCs w:val="18"/>
                <w:lang w:val="en-US" w:eastAsia="zh-CN"/>
              </w:rPr>
              <w:t>3</w:t>
            </w:r>
            <w:r>
              <w:rPr>
                <w:rFonts w:hint="eastAsia" w:ascii="Times New Roman" w:hAnsi="Times New Roman"/>
                <w:sz w:val="18"/>
                <w:szCs w:val="18"/>
              </w:rPr>
              <w:t>分。</w:t>
            </w:r>
          </w:p>
          <w:p>
            <w:pPr>
              <w:ind w:left="-51"/>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、方案中工作区域拟定雨污分流设施者得</w:t>
            </w:r>
            <w:r>
              <w:rPr>
                <w:rFonts w:ascii="Times New Roman" w:hAnsi="Times New Roman"/>
                <w:sz w:val="18"/>
                <w:szCs w:val="18"/>
              </w:rPr>
              <w:t>4</w:t>
            </w:r>
            <w:r>
              <w:rPr>
                <w:rFonts w:hint="eastAsia" w:ascii="Times New Roman" w:hAnsi="Times New Roman"/>
                <w:sz w:val="18"/>
                <w:szCs w:val="18"/>
              </w:rPr>
              <w:t>分，缺项按每项</w:t>
            </w:r>
            <w:r>
              <w:rPr>
                <w:rFonts w:ascii="Times New Roman" w:hAnsi="Times New Roman"/>
                <w:sz w:val="18"/>
                <w:szCs w:val="18"/>
              </w:rPr>
              <w:t>2</w:t>
            </w:r>
            <w:r>
              <w:rPr>
                <w:rFonts w:hint="eastAsia" w:ascii="Times New Roman" w:hAnsi="Times New Roman"/>
                <w:sz w:val="18"/>
                <w:szCs w:val="18"/>
              </w:rPr>
              <w:t>分扣罚。</w:t>
            </w:r>
          </w:p>
          <w:p>
            <w:pPr>
              <w:ind w:left="-51"/>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、方案中有污水处理装置且污水处理工艺有效得</w:t>
            </w:r>
            <w:r>
              <w:rPr>
                <w:rFonts w:ascii="Times New Roman" w:hAnsi="Times New Roman"/>
                <w:sz w:val="18"/>
                <w:szCs w:val="18"/>
              </w:rPr>
              <w:t>4</w:t>
            </w:r>
            <w:r>
              <w:rPr>
                <w:rFonts w:hint="eastAsia" w:ascii="Times New Roman" w:hAnsi="Times New Roman"/>
                <w:sz w:val="18"/>
                <w:szCs w:val="18"/>
              </w:rPr>
              <w:t>分，工艺不合理扣</w:t>
            </w:r>
            <w:r>
              <w:rPr>
                <w:rFonts w:ascii="Times New Roman" w:hAnsi="Times New Roman"/>
                <w:sz w:val="18"/>
                <w:szCs w:val="18"/>
              </w:rPr>
              <w:t>2</w:t>
            </w:r>
            <w:r>
              <w:rPr>
                <w:rFonts w:hint="eastAsia" w:ascii="Times New Roman" w:hAnsi="Times New Roman"/>
                <w:sz w:val="18"/>
                <w:szCs w:val="18"/>
              </w:rPr>
              <w:t>分。</w:t>
            </w:r>
          </w:p>
          <w:p>
            <w:pPr>
              <w:ind w:left="-51"/>
              <w:rPr>
                <w:rFonts w:ascii="Times New Roman" w:hAnsi="Times New Roman"/>
                <w:sz w:val="15"/>
                <w:szCs w:val="15"/>
              </w:rPr>
            </w:pPr>
            <w:r>
              <w:rPr>
                <w:rFonts w:ascii="Times New Roman" w:hAnsi="Times New Roman"/>
                <w:sz w:val="18"/>
                <w:szCs w:val="18"/>
              </w:rPr>
              <w:t>4</w:t>
            </w:r>
            <w:r>
              <w:rPr>
                <w:rFonts w:hint="eastAsia" w:ascii="Times New Roman" w:hAnsi="Times New Roman"/>
                <w:sz w:val="18"/>
                <w:szCs w:val="18"/>
              </w:rPr>
              <w:t>、炉渣分拣作业区选址靠近城市污水管道并承诺投产后污水纳管得</w:t>
            </w:r>
            <w:r>
              <w:rPr>
                <w:rFonts w:ascii="Times New Roman" w:hAnsi="Times New Roman"/>
                <w:sz w:val="18"/>
                <w:szCs w:val="18"/>
              </w:rPr>
              <w:t>4</w:t>
            </w:r>
            <w:r>
              <w:rPr>
                <w:rFonts w:hint="eastAsia" w:ascii="Times New Roman" w:hAnsi="Times New Roman"/>
                <w:sz w:val="18"/>
                <w:szCs w:val="18"/>
              </w:rPr>
              <w:t>分，选址不靠近污水管道且没有污水去向扣</w:t>
            </w:r>
            <w:r>
              <w:rPr>
                <w:rFonts w:ascii="Times New Roman" w:hAnsi="Times New Roman"/>
                <w:sz w:val="18"/>
                <w:szCs w:val="18"/>
              </w:rPr>
              <w:t>2</w:t>
            </w:r>
            <w:r>
              <w:rPr>
                <w:rFonts w:hint="eastAsia" w:ascii="Times New Roman" w:hAnsi="Times New Roman"/>
                <w:sz w:val="18"/>
                <w:szCs w:val="18"/>
              </w:rPr>
              <w:t>分。</w:t>
            </w:r>
          </w:p>
          <w:p>
            <w:pPr>
              <w:ind w:left="-51"/>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、方案中</w:t>
            </w:r>
            <w:r>
              <w:rPr>
                <w:rFonts w:hint="eastAsia" w:ascii="Times New Roman" w:hAnsi="Times New Roman"/>
                <w:sz w:val="18"/>
                <w:szCs w:val="18"/>
                <w:lang w:eastAsia="zh-CN"/>
              </w:rPr>
              <w:t>灰</w:t>
            </w:r>
            <w:r>
              <w:rPr>
                <w:rFonts w:hint="eastAsia" w:ascii="Times New Roman" w:hAnsi="Times New Roman"/>
                <w:sz w:val="18"/>
                <w:szCs w:val="18"/>
              </w:rPr>
              <w:t>渣堆放场地地面硬化、场地周围有围堰得</w:t>
            </w:r>
            <w:r>
              <w:rPr>
                <w:rFonts w:ascii="Times New Roman" w:hAnsi="Times New Roman"/>
                <w:sz w:val="18"/>
                <w:szCs w:val="18"/>
              </w:rPr>
              <w:t>4</w:t>
            </w:r>
            <w:r>
              <w:rPr>
                <w:rFonts w:hint="eastAsia" w:ascii="Times New Roman" w:hAnsi="Times New Roman"/>
                <w:sz w:val="18"/>
                <w:szCs w:val="18"/>
              </w:rPr>
              <w:t>分，缺一项扣</w:t>
            </w:r>
            <w:r>
              <w:rPr>
                <w:rFonts w:ascii="Times New Roman" w:hAnsi="Times New Roman"/>
                <w:sz w:val="18"/>
                <w:szCs w:val="18"/>
              </w:rPr>
              <w:t>2</w:t>
            </w:r>
            <w:r>
              <w:rPr>
                <w:rFonts w:hint="eastAsia" w:ascii="Times New Roman" w:hAnsi="Times New Roman"/>
                <w:sz w:val="18"/>
                <w:szCs w:val="18"/>
              </w:rPr>
              <w:t>分。</w:t>
            </w:r>
          </w:p>
          <w:p>
            <w:pPr>
              <w:ind w:left="-51"/>
              <w:rPr>
                <w:rFonts w:ascii="Times New Roman" w:hAnsi="Times New Roman"/>
                <w:sz w:val="18"/>
                <w:szCs w:val="18"/>
              </w:rPr>
            </w:pPr>
            <w:r>
              <w:rPr>
                <w:rFonts w:ascii="Times New Roman" w:hAnsi="Times New Roman"/>
                <w:sz w:val="18"/>
                <w:szCs w:val="18"/>
              </w:rPr>
              <w:t>6</w:t>
            </w:r>
            <w:r>
              <w:rPr>
                <w:rFonts w:hint="eastAsia" w:ascii="Times New Roman" w:hAnsi="Times New Roman"/>
                <w:sz w:val="18"/>
                <w:szCs w:val="18"/>
              </w:rPr>
              <w:t>、</w:t>
            </w:r>
            <w:r>
              <w:rPr>
                <w:rFonts w:hint="eastAsia" w:ascii="Times New Roman" w:hAnsi="Times New Roman"/>
                <w:sz w:val="18"/>
                <w:szCs w:val="18"/>
                <w:lang w:eastAsia="zh-CN"/>
              </w:rPr>
              <w:t>灰</w:t>
            </w:r>
            <w:r>
              <w:rPr>
                <w:rFonts w:hint="eastAsia" w:ascii="Times New Roman" w:hAnsi="Times New Roman"/>
                <w:sz w:val="18"/>
                <w:szCs w:val="18"/>
              </w:rPr>
              <w:t>渣堆放场地建设为封闭雨棚或厂房得</w:t>
            </w:r>
            <w:r>
              <w:rPr>
                <w:rFonts w:ascii="Times New Roman" w:hAnsi="Times New Roman"/>
                <w:sz w:val="18"/>
                <w:szCs w:val="18"/>
              </w:rPr>
              <w:t>4</w:t>
            </w:r>
            <w:r>
              <w:rPr>
                <w:rFonts w:hint="eastAsia" w:ascii="Times New Roman" w:hAnsi="Times New Roman"/>
                <w:sz w:val="18"/>
                <w:szCs w:val="18"/>
              </w:rPr>
              <w:t>分，非封闭雨棚或厂房得</w:t>
            </w:r>
            <w:r>
              <w:rPr>
                <w:rFonts w:ascii="Times New Roman" w:hAnsi="Times New Roman"/>
                <w:sz w:val="18"/>
                <w:szCs w:val="18"/>
              </w:rPr>
              <w:t>2</w:t>
            </w:r>
            <w:r>
              <w:rPr>
                <w:rFonts w:hint="eastAsia" w:ascii="Times New Roman" w:hAnsi="Times New Roman"/>
                <w:sz w:val="18"/>
                <w:szCs w:val="18"/>
              </w:rPr>
              <w:t>分。</w:t>
            </w:r>
          </w:p>
          <w:p>
            <w:pPr>
              <w:ind w:left="-51"/>
              <w:rPr>
                <w:rFonts w:ascii="Times New Roman" w:hAnsi="Times New Roman"/>
                <w:sz w:val="15"/>
                <w:szCs w:val="15"/>
              </w:rPr>
            </w:pPr>
            <w:r>
              <w:rPr>
                <w:rFonts w:ascii="Times New Roman" w:hAnsi="Times New Roman"/>
                <w:sz w:val="18"/>
                <w:szCs w:val="18"/>
              </w:rPr>
              <w:t>7</w:t>
            </w:r>
            <w:r>
              <w:rPr>
                <w:rFonts w:hint="eastAsia" w:ascii="Times New Roman" w:hAnsi="Times New Roman"/>
                <w:sz w:val="18"/>
                <w:szCs w:val="18"/>
              </w:rPr>
              <w:t>、生渣堆放场地周围增加绿化者得</w:t>
            </w:r>
            <w:r>
              <w:rPr>
                <w:rFonts w:ascii="Times New Roman" w:hAnsi="Times New Roman"/>
                <w:sz w:val="18"/>
                <w:szCs w:val="18"/>
              </w:rPr>
              <w:t>2</w:t>
            </w:r>
            <w:r>
              <w:rPr>
                <w:rFonts w:hint="eastAsia" w:ascii="Times New Roman" w:hAnsi="Times New Roman"/>
                <w:sz w:val="18"/>
                <w:szCs w:val="18"/>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00" w:type="dxa"/>
            <w:vMerge w:val="continue"/>
            <w:vAlign w:val="center"/>
          </w:tcPr>
          <w:p>
            <w:pPr>
              <w:ind w:left="-51"/>
              <w:jc w:val="center"/>
              <w:rPr>
                <w:rFonts w:ascii="Times New Roman" w:hAnsi="Times New Roman"/>
                <w:sz w:val="24"/>
                <w:szCs w:val="24"/>
              </w:rPr>
            </w:pPr>
          </w:p>
        </w:tc>
        <w:tc>
          <w:tcPr>
            <w:tcW w:w="850" w:type="dxa"/>
            <w:vAlign w:val="center"/>
          </w:tcPr>
          <w:p>
            <w:pPr>
              <w:ind w:left="-51"/>
              <w:jc w:val="center"/>
              <w:rPr>
                <w:rFonts w:ascii="Times New Roman" w:hAnsi="Times New Roman"/>
                <w:sz w:val="24"/>
                <w:szCs w:val="24"/>
              </w:rPr>
            </w:pPr>
            <w:r>
              <w:rPr>
                <w:rFonts w:ascii="Times New Roman" w:hAnsi="Times New Roman"/>
                <w:sz w:val="24"/>
                <w:szCs w:val="24"/>
              </w:rPr>
              <w:t>4</w:t>
            </w:r>
          </w:p>
        </w:tc>
        <w:tc>
          <w:tcPr>
            <w:tcW w:w="1276" w:type="dxa"/>
            <w:vAlign w:val="center"/>
          </w:tcPr>
          <w:p>
            <w:pPr>
              <w:ind w:left="-51"/>
              <w:jc w:val="center"/>
              <w:rPr>
                <w:rFonts w:ascii="Times New Roman" w:hAnsi="Times New Roman"/>
                <w:sz w:val="24"/>
                <w:szCs w:val="24"/>
              </w:rPr>
            </w:pPr>
            <w:r>
              <w:rPr>
                <w:rFonts w:hint="eastAsia" w:ascii="Times New Roman" w:hAnsi="Times New Roman"/>
                <w:sz w:val="24"/>
                <w:szCs w:val="24"/>
              </w:rPr>
              <w:t>商务承诺</w:t>
            </w:r>
          </w:p>
        </w:tc>
        <w:tc>
          <w:tcPr>
            <w:tcW w:w="851" w:type="dxa"/>
            <w:vAlign w:val="center"/>
          </w:tcPr>
          <w:p>
            <w:pPr>
              <w:ind w:left="-51"/>
              <w:jc w:val="center"/>
              <w:rPr>
                <w:rFonts w:ascii="Times New Roman" w:hAnsi="Times New Roman"/>
                <w:sz w:val="24"/>
                <w:szCs w:val="24"/>
              </w:rPr>
            </w:pPr>
            <w:r>
              <w:rPr>
                <w:rFonts w:ascii="Times New Roman" w:hAnsi="Times New Roman"/>
                <w:sz w:val="24"/>
                <w:szCs w:val="24"/>
              </w:rPr>
              <w:t>2</w:t>
            </w:r>
          </w:p>
        </w:tc>
        <w:tc>
          <w:tcPr>
            <w:tcW w:w="6237" w:type="dxa"/>
            <w:vAlign w:val="center"/>
          </w:tcPr>
          <w:p>
            <w:pPr>
              <w:ind w:left="-51"/>
              <w:rPr>
                <w:rFonts w:ascii="Times New Roman" w:hAnsi="Times New Roman"/>
                <w:sz w:val="18"/>
                <w:szCs w:val="18"/>
              </w:rPr>
            </w:pPr>
            <w:r>
              <w:rPr>
                <w:rFonts w:hint="eastAsia" w:ascii="Times New Roman" w:hAnsi="Times New Roman"/>
                <w:sz w:val="18"/>
                <w:szCs w:val="18"/>
              </w:rPr>
              <w:t>付款条件符合招标文件要求得</w:t>
            </w:r>
            <w:r>
              <w:rPr>
                <w:rFonts w:ascii="Times New Roman" w:hAnsi="Times New Roman"/>
                <w:sz w:val="18"/>
                <w:szCs w:val="18"/>
              </w:rPr>
              <w:t>2</w:t>
            </w:r>
            <w:r>
              <w:rPr>
                <w:rFonts w:hint="eastAsia" w:ascii="Times New Roman" w:hAnsi="Times New Roman"/>
                <w:sz w:val="18"/>
                <w:szCs w:val="18"/>
              </w:rPr>
              <w:t>分，付款条件有优惠承诺加</w:t>
            </w:r>
            <w:r>
              <w:rPr>
                <w:rFonts w:ascii="Times New Roman" w:hAnsi="Times New Roman"/>
                <w:sz w:val="18"/>
                <w:szCs w:val="18"/>
              </w:rPr>
              <w:t>1</w:t>
            </w:r>
            <w:r>
              <w:rPr>
                <w:rFonts w:hint="eastAsia" w:ascii="Times New Roman" w:hAnsi="Times New Roman"/>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00" w:type="dxa"/>
            <w:vMerge w:val="continue"/>
            <w:vAlign w:val="center"/>
          </w:tcPr>
          <w:p>
            <w:pPr>
              <w:ind w:left="-51"/>
              <w:jc w:val="center"/>
              <w:rPr>
                <w:rFonts w:ascii="Times New Roman" w:hAnsi="Times New Roman"/>
                <w:sz w:val="24"/>
                <w:szCs w:val="24"/>
              </w:rPr>
            </w:pPr>
          </w:p>
        </w:tc>
        <w:tc>
          <w:tcPr>
            <w:tcW w:w="850" w:type="dxa"/>
            <w:vAlign w:val="center"/>
          </w:tcPr>
          <w:p>
            <w:pPr>
              <w:ind w:left="-51"/>
              <w:jc w:val="center"/>
              <w:rPr>
                <w:rFonts w:ascii="Times New Roman" w:hAnsi="Times New Roman"/>
                <w:sz w:val="24"/>
                <w:szCs w:val="24"/>
              </w:rPr>
            </w:pPr>
            <w:r>
              <w:rPr>
                <w:rFonts w:ascii="Times New Roman" w:hAnsi="Times New Roman"/>
                <w:sz w:val="24"/>
                <w:szCs w:val="24"/>
              </w:rPr>
              <w:t>5</w:t>
            </w:r>
          </w:p>
        </w:tc>
        <w:tc>
          <w:tcPr>
            <w:tcW w:w="1276" w:type="dxa"/>
            <w:vAlign w:val="center"/>
          </w:tcPr>
          <w:p>
            <w:pPr>
              <w:ind w:left="-51"/>
              <w:jc w:val="center"/>
              <w:rPr>
                <w:rFonts w:ascii="Times New Roman" w:hAnsi="Times New Roman"/>
                <w:sz w:val="24"/>
                <w:szCs w:val="24"/>
              </w:rPr>
            </w:pPr>
            <w:r>
              <w:rPr>
                <w:rFonts w:hint="eastAsia" w:ascii="Times New Roman" w:hAnsi="Times New Roman"/>
                <w:sz w:val="24"/>
                <w:szCs w:val="24"/>
              </w:rPr>
              <w:t>保洁承诺</w:t>
            </w:r>
          </w:p>
        </w:tc>
        <w:tc>
          <w:tcPr>
            <w:tcW w:w="851" w:type="dxa"/>
            <w:vAlign w:val="center"/>
          </w:tcPr>
          <w:p>
            <w:pPr>
              <w:ind w:left="-51"/>
              <w:jc w:val="center"/>
              <w:rPr>
                <w:rFonts w:ascii="Times New Roman" w:hAnsi="Times New Roman"/>
                <w:sz w:val="24"/>
                <w:szCs w:val="24"/>
              </w:rPr>
            </w:pPr>
            <w:r>
              <w:rPr>
                <w:rFonts w:ascii="Times New Roman" w:hAnsi="Times New Roman"/>
                <w:sz w:val="24"/>
                <w:szCs w:val="24"/>
              </w:rPr>
              <w:t>2</w:t>
            </w:r>
          </w:p>
        </w:tc>
        <w:tc>
          <w:tcPr>
            <w:tcW w:w="6237" w:type="dxa"/>
            <w:vAlign w:val="center"/>
          </w:tcPr>
          <w:p>
            <w:pPr>
              <w:ind w:left="-51"/>
              <w:rPr>
                <w:rFonts w:ascii="Times New Roman" w:hAnsi="Times New Roman"/>
                <w:sz w:val="18"/>
                <w:szCs w:val="18"/>
              </w:rPr>
            </w:pPr>
            <w:r>
              <w:rPr>
                <w:rFonts w:hint="eastAsia" w:ascii="Times New Roman" w:hAnsi="Times New Roman"/>
                <w:sz w:val="18"/>
                <w:szCs w:val="18"/>
              </w:rPr>
              <w:t>提供厂区</w:t>
            </w:r>
            <w:r>
              <w:rPr>
                <w:rFonts w:hint="eastAsia" w:ascii="Times New Roman" w:hAnsi="Times New Roman"/>
                <w:sz w:val="18"/>
                <w:szCs w:val="18"/>
                <w:lang w:val="en-US" w:eastAsia="zh-CN"/>
              </w:rPr>
              <w:t>1</w:t>
            </w:r>
            <w:r>
              <w:rPr>
                <w:rFonts w:hint="eastAsia" w:ascii="Times New Roman" w:hAnsi="Times New Roman"/>
                <w:sz w:val="18"/>
                <w:szCs w:val="18"/>
              </w:rPr>
              <w:t>人专项保洁得</w:t>
            </w:r>
            <w:r>
              <w:rPr>
                <w:rFonts w:ascii="Times New Roman" w:hAnsi="Times New Roman"/>
                <w:sz w:val="18"/>
                <w:szCs w:val="18"/>
              </w:rPr>
              <w:t>1</w:t>
            </w:r>
            <w:r>
              <w:rPr>
                <w:rFonts w:hint="eastAsia" w:ascii="Times New Roman" w:hAnsi="Times New Roman"/>
                <w:sz w:val="18"/>
                <w:szCs w:val="18"/>
              </w:rPr>
              <w:t>分，</w:t>
            </w:r>
            <w:r>
              <w:rPr>
                <w:rFonts w:hint="eastAsia" w:ascii="Times New Roman" w:hAnsi="Times New Roman"/>
                <w:sz w:val="18"/>
                <w:szCs w:val="18"/>
                <w:lang w:val="en-US" w:eastAsia="zh-CN"/>
              </w:rPr>
              <w:t>2</w:t>
            </w:r>
            <w:r>
              <w:rPr>
                <w:rFonts w:hint="eastAsia" w:ascii="Times New Roman" w:hAnsi="Times New Roman"/>
                <w:sz w:val="18"/>
                <w:szCs w:val="18"/>
              </w:rPr>
              <w:t>人以上得</w:t>
            </w:r>
            <w:r>
              <w:rPr>
                <w:rFonts w:ascii="Times New Roman" w:hAnsi="Times New Roman"/>
                <w:sz w:val="18"/>
                <w:szCs w:val="18"/>
              </w:rPr>
              <w:t>2</w:t>
            </w:r>
            <w:r>
              <w:rPr>
                <w:rFonts w:hint="eastAsia" w:ascii="Times New Roman" w:hAnsi="Times New Roman"/>
                <w:sz w:val="18"/>
                <w:szCs w:val="18"/>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00" w:type="dxa"/>
            <w:vMerge w:val="continue"/>
            <w:vAlign w:val="center"/>
          </w:tcPr>
          <w:p>
            <w:pPr>
              <w:ind w:left="-51"/>
              <w:jc w:val="center"/>
              <w:rPr>
                <w:rFonts w:ascii="Times New Roman" w:hAnsi="Times New Roman"/>
                <w:sz w:val="24"/>
                <w:szCs w:val="24"/>
              </w:rPr>
            </w:pPr>
          </w:p>
        </w:tc>
        <w:tc>
          <w:tcPr>
            <w:tcW w:w="850" w:type="dxa"/>
            <w:vAlign w:val="center"/>
          </w:tcPr>
          <w:p>
            <w:pPr>
              <w:ind w:left="-51"/>
              <w:jc w:val="center"/>
              <w:rPr>
                <w:rFonts w:ascii="Times New Roman" w:hAnsi="Times New Roman"/>
                <w:sz w:val="24"/>
                <w:szCs w:val="24"/>
              </w:rPr>
            </w:pPr>
            <w:r>
              <w:rPr>
                <w:rFonts w:ascii="Times New Roman" w:hAnsi="Times New Roman"/>
                <w:sz w:val="24"/>
                <w:szCs w:val="24"/>
              </w:rPr>
              <w:t>6</w:t>
            </w:r>
          </w:p>
        </w:tc>
        <w:tc>
          <w:tcPr>
            <w:tcW w:w="1276" w:type="dxa"/>
            <w:vAlign w:val="center"/>
          </w:tcPr>
          <w:p>
            <w:pPr>
              <w:ind w:left="-51"/>
              <w:jc w:val="center"/>
              <w:rPr>
                <w:rFonts w:ascii="Times New Roman" w:hAnsi="Times New Roman"/>
                <w:sz w:val="24"/>
                <w:szCs w:val="24"/>
              </w:rPr>
            </w:pPr>
            <w:r>
              <w:rPr>
                <w:rFonts w:hint="eastAsia" w:ascii="Times New Roman" w:hAnsi="Times New Roman"/>
                <w:sz w:val="24"/>
                <w:szCs w:val="24"/>
              </w:rPr>
              <w:t>业绩</w:t>
            </w:r>
          </w:p>
        </w:tc>
        <w:tc>
          <w:tcPr>
            <w:tcW w:w="851" w:type="dxa"/>
            <w:vAlign w:val="center"/>
          </w:tcPr>
          <w:p>
            <w:pPr>
              <w:ind w:left="-51"/>
              <w:jc w:val="center"/>
              <w:rPr>
                <w:rFonts w:ascii="Times New Roman" w:hAnsi="Times New Roman"/>
                <w:sz w:val="24"/>
                <w:szCs w:val="24"/>
              </w:rPr>
            </w:pPr>
            <w:r>
              <w:rPr>
                <w:rFonts w:ascii="Times New Roman" w:hAnsi="Times New Roman"/>
                <w:sz w:val="24"/>
                <w:szCs w:val="24"/>
              </w:rPr>
              <w:t>1</w:t>
            </w:r>
          </w:p>
        </w:tc>
        <w:tc>
          <w:tcPr>
            <w:tcW w:w="6237" w:type="dxa"/>
            <w:vAlign w:val="center"/>
          </w:tcPr>
          <w:p>
            <w:pPr>
              <w:ind w:left="-51"/>
              <w:rPr>
                <w:rFonts w:ascii="Times New Roman" w:hAnsi="Times New Roman"/>
                <w:sz w:val="18"/>
                <w:szCs w:val="18"/>
              </w:rPr>
            </w:pPr>
            <w:r>
              <w:rPr>
                <w:rFonts w:hint="eastAsia" w:ascii="Times New Roman" w:hAnsi="Times New Roman"/>
                <w:sz w:val="18"/>
                <w:szCs w:val="18"/>
              </w:rPr>
              <w:t>近三年投标人应具有</w:t>
            </w:r>
            <w:r>
              <w:rPr>
                <w:rFonts w:ascii="Times New Roman" w:hAnsi="Times New Roman"/>
                <w:sz w:val="18"/>
                <w:szCs w:val="18"/>
              </w:rPr>
              <w:t>1</w:t>
            </w:r>
            <w:r>
              <w:rPr>
                <w:rFonts w:hint="eastAsia" w:ascii="Times New Roman" w:hAnsi="Times New Roman"/>
                <w:sz w:val="18"/>
                <w:szCs w:val="18"/>
              </w:rPr>
              <w:t>个招标文件中</w:t>
            </w:r>
            <w:r>
              <w:rPr>
                <w:rFonts w:hint="eastAsia" w:ascii="Times New Roman" w:hAnsi="Times New Roman"/>
                <w:sz w:val="18"/>
                <w:szCs w:val="18"/>
                <w:lang w:eastAsia="zh-CN"/>
              </w:rPr>
              <w:t>的</w:t>
            </w:r>
            <w:r>
              <w:rPr>
                <w:rFonts w:hint="eastAsia" w:ascii="Times New Roman" w:hAnsi="Times New Roman"/>
                <w:sz w:val="18"/>
                <w:szCs w:val="18"/>
              </w:rPr>
              <w:t>相关业绩，否则此项不得分，其中每增加一个业绩加</w:t>
            </w:r>
            <w:r>
              <w:rPr>
                <w:rFonts w:ascii="Times New Roman" w:hAnsi="Times New Roman"/>
                <w:sz w:val="18"/>
                <w:szCs w:val="18"/>
              </w:rPr>
              <w:t>0.5</w:t>
            </w:r>
            <w:r>
              <w:rPr>
                <w:rFonts w:hint="eastAsia" w:ascii="Times New Roman" w:hAnsi="Times New Roman"/>
                <w:sz w:val="18"/>
                <w:szCs w:val="18"/>
              </w:rPr>
              <w:t>分，最多加</w:t>
            </w:r>
            <w:r>
              <w:rPr>
                <w:rFonts w:ascii="Times New Roman" w:hAnsi="Times New Roman"/>
                <w:sz w:val="18"/>
                <w:szCs w:val="18"/>
              </w:rPr>
              <w:t>1</w:t>
            </w:r>
            <w:r>
              <w:rPr>
                <w:rFonts w:hint="eastAsia" w:ascii="Times New Roman" w:hAnsi="Times New Roman"/>
                <w:sz w:val="18"/>
                <w:szCs w:val="18"/>
              </w:rPr>
              <w:t>分；在炉渣处理或固废处理方面达到达标处理得到政府或行业主管部门的奖励加</w:t>
            </w:r>
            <w:r>
              <w:rPr>
                <w:rFonts w:ascii="Times New Roman" w:hAnsi="Times New Roman"/>
                <w:sz w:val="18"/>
                <w:szCs w:val="18"/>
              </w:rPr>
              <w:t>1</w:t>
            </w:r>
            <w:r>
              <w:rPr>
                <w:rFonts w:hint="eastAsia" w:ascii="Times New Roman" w:hAnsi="Times New Roman"/>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00" w:type="dxa"/>
            <w:vMerge w:val="restart"/>
            <w:vAlign w:val="center"/>
          </w:tcPr>
          <w:p>
            <w:pPr>
              <w:ind w:left="-51"/>
              <w:jc w:val="center"/>
              <w:rPr>
                <w:rFonts w:ascii="Times New Roman" w:hAnsi="Times New Roman"/>
                <w:sz w:val="24"/>
                <w:szCs w:val="24"/>
              </w:rPr>
            </w:pPr>
            <w:r>
              <w:rPr>
                <w:rFonts w:hint="eastAsia" w:ascii="Times New Roman" w:hAnsi="Times New Roman"/>
                <w:sz w:val="24"/>
                <w:szCs w:val="24"/>
              </w:rPr>
              <w:t>技术部分</w:t>
            </w:r>
          </w:p>
        </w:tc>
        <w:tc>
          <w:tcPr>
            <w:tcW w:w="850" w:type="dxa"/>
            <w:vAlign w:val="center"/>
          </w:tcPr>
          <w:p>
            <w:pPr>
              <w:ind w:left="-51"/>
              <w:jc w:val="center"/>
              <w:rPr>
                <w:rFonts w:ascii="Times New Roman" w:hAnsi="Times New Roman"/>
                <w:sz w:val="24"/>
                <w:szCs w:val="24"/>
              </w:rPr>
            </w:pPr>
            <w:r>
              <w:rPr>
                <w:rFonts w:ascii="Times New Roman" w:hAnsi="Times New Roman"/>
                <w:sz w:val="24"/>
                <w:szCs w:val="24"/>
              </w:rPr>
              <w:t>7</w:t>
            </w:r>
          </w:p>
        </w:tc>
        <w:tc>
          <w:tcPr>
            <w:tcW w:w="1276" w:type="dxa"/>
            <w:vAlign w:val="center"/>
          </w:tcPr>
          <w:p>
            <w:pPr>
              <w:ind w:left="-51"/>
              <w:jc w:val="center"/>
              <w:rPr>
                <w:rFonts w:ascii="Times New Roman" w:hAnsi="Times New Roman"/>
                <w:sz w:val="24"/>
                <w:szCs w:val="24"/>
              </w:rPr>
            </w:pPr>
            <w:r>
              <w:rPr>
                <w:rFonts w:hint="eastAsia" w:ascii="Times New Roman" w:hAnsi="Times New Roman"/>
                <w:sz w:val="24"/>
                <w:szCs w:val="24"/>
              </w:rPr>
              <w:t>炉渣处理</w:t>
            </w:r>
          </w:p>
        </w:tc>
        <w:tc>
          <w:tcPr>
            <w:tcW w:w="851" w:type="dxa"/>
            <w:vAlign w:val="center"/>
          </w:tcPr>
          <w:p>
            <w:pPr>
              <w:ind w:left="-51"/>
              <w:jc w:val="cente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4</w:t>
            </w:r>
          </w:p>
        </w:tc>
        <w:tc>
          <w:tcPr>
            <w:tcW w:w="6237" w:type="dxa"/>
            <w:vAlign w:val="center"/>
          </w:tcPr>
          <w:p>
            <w:pPr>
              <w:ind w:left="-51"/>
              <w:rPr>
                <w:rFonts w:ascii="Times New Roman" w:hAnsi="Times New Roman"/>
                <w:sz w:val="18"/>
                <w:szCs w:val="18"/>
              </w:rPr>
            </w:pPr>
            <w:r>
              <w:rPr>
                <w:rFonts w:hint="eastAsia" w:ascii="Times New Roman" w:hAnsi="Times New Roman"/>
                <w:sz w:val="18"/>
                <w:szCs w:val="18"/>
              </w:rPr>
              <w:t>单纯进行炉渣分拣和炉渣销售得</w:t>
            </w:r>
            <w:r>
              <w:rPr>
                <w:rFonts w:hint="eastAsia" w:ascii="Times New Roman" w:hAnsi="Times New Roman"/>
                <w:sz w:val="18"/>
                <w:szCs w:val="18"/>
                <w:lang w:val="en-US" w:eastAsia="zh-CN"/>
              </w:rPr>
              <w:t>2</w:t>
            </w:r>
            <w:r>
              <w:rPr>
                <w:rFonts w:hint="eastAsia" w:ascii="Times New Roman" w:hAnsi="Times New Roman"/>
                <w:sz w:val="18"/>
                <w:szCs w:val="18"/>
              </w:rPr>
              <w:t>分，进行炉渣分拣和</w:t>
            </w:r>
            <w:r>
              <w:rPr>
                <w:rFonts w:hint="eastAsia" w:ascii="Times New Roman" w:hAnsi="Times New Roman"/>
                <w:sz w:val="18"/>
                <w:szCs w:val="18"/>
                <w:lang w:eastAsia="zh-CN"/>
              </w:rPr>
              <w:t>灰渣</w:t>
            </w:r>
            <w:r>
              <w:rPr>
                <w:rFonts w:hint="eastAsia" w:ascii="Times New Roman" w:hAnsi="Times New Roman"/>
                <w:sz w:val="18"/>
                <w:szCs w:val="18"/>
              </w:rPr>
              <w:t>制砖等综合利用得</w:t>
            </w:r>
            <w:r>
              <w:rPr>
                <w:rFonts w:hint="eastAsia" w:ascii="Times New Roman" w:hAnsi="Times New Roman"/>
                <w:sz w:val="18"/>
                <w:szCs w:val="18"/>
                <w:lang w:val="en-US" w:eastAsia="zh-CN"/>
              </w:rPr>
              <w:t>4</w:t>
            </w:r>
            <w:r>
              <w:rPr>
                <w:rFonts w:hint="eastAsia" w:ascii="Times New Roman" w:hAnsi="Times New Roman"/>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00" w:type="dxa"/>
            <w:vMerge w:val="continue"/>
            <w:vAlign w:val="center"/>
          </w:tcPr>
          <w:p>
            <w:pPr>
              <w:ind w:left="-51"/>
              <w:jc w:val="center"/>
              <w:rPr>
                <w:rFonts w:ascii="Times New Roman" w:hAnsi="Times New Roman"/>
                <w:sz w:val="24"/>
                <w:szCs w:val="24"/>
              </w:rPr>
            </w:pPr>
          </w:p>
        </w:tc>
        <w:tc>
          <w:tcPr>
            <w:tcW w:w="850" w:type="dxa"/>
            <w:vAlign w:val="center"/>
          </w:tcPr>
          <w:p>
            <w:pPr>
              <w:ind w:left="-51"/>
              <w:jc w:val="cente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8</w:t>
            </w:r>
          </w:p>
        </w:tc>
        <w:tc>
          <w:tcPr>
            <w:tcW w:w="1276" w:type="dxa"/>
            <w:vAlign w:val="center"/>
          </w:tcPr>
          <w:p>
            <w:pPr>
              <w:ind w:left="-51"/>
              <w:jc w:val="center"/>
              <w:rPr>
                <w:rFonts w:ascii="Times New Roman" w:hAnsi="Times New Roman"/>
                <w:sz w:val="24"/>
                <w:szCs w:val="24"/>
              </w:rPr>
            </w:pPr>
            <w:r>
              <w:rPr>
                <w:rFonts w:hint="eastAsia" w:ascii="Times New Roman" w:hAnsi="Times New Roman"/>
                <w:sz w:val="24"/>
                <w:szCs w:val="24"/>
              </w:rPr>
              <w:t>设备配置</w:t>
            </w:r>
          </w:p>
        </w:tc>
        <w:tc>
          <w:tcPr>
            <w:tcW w:w="851" w:type="dxa"/>
            <w:vAlign w:val="center"/>
          </w:tcPr>
          <w:p>
            <w:pPr>
              <w:ind w:left="-51"/>
              <w:jc w:val="center"/>
              <w:rPr>
                <w:rFonts w:ascii="Times New Roman" w:hAnsi="Times New Roman"/>
                <w:sz w:val="24"/>
                <w:szCs w:val="24"/>
              </w:rPr>
            </w:pPr>
            <w:r>
              <w:rPr>
                <w:rFonts w:ascii="Times New Roman" w:hAnsi="Times New Roman"/>
                <w:sz w:val="24"/>
                <w:szCs w:val="24"/>
              </w:rPr>
              <w:t>2</w:t>
            </w:r>
          </w:p>
        </w:tc>
        <w:tc>
          <w:tcPr>
            <w:tcW w:w="6237" w:type="dxa"/>
            <w:vAlign w:val="center"/>
          </w:tcPr>
          <w:p>
            <w:pPr>
              <w:ind w:left="-51"/>
              <w:rPr>
                <w:rFonts w:ascii="Times New Roman" w:hAnsi="Times New Roman"/>
                <w:sz w:val="18"/>
                <w:szCs w:val="18"/>
              </w:rPr>
            </w:pPr>
            <w:r>
              <w:rPr>
                <w:rFonts w:hint="eastAsia" w:ascii="Times New Roman" w:hAnsi="Times New Roman"/>
                <w:sz w:val="18"/>
                <w:szCs w:val="18"/>
              </w:rPr>
              <w:t>厂内灰</w:t>
            </w:r>
            <w:r>
              <w:rPr>
                <w:rFonts w:hint="eastAsia" w:ascii="Times New Roman" w:hAnsi="Times New Roman"/>
                <w:sz w:val="18"/>
                <w:szCs w:val="18"/>
                <w:lang w:eastAsia="zh-CN"/>
              </w:rPr>
              <w:t>渣</w:t>
            </w:r>
            <w:r>
              <w:rPr>
                <w:rFonts w:hint="eastAsia" w:ascii="Times New Roman" w:hAnsi="Times New Roman"/>
                <w:sz w:val="18"/>
                <w:szCs w:val="18"/>
              </w:rPr>
              <w:t>整</w:t>
            </w:r>
            <w:r>
              <w:rPr>
                <w:rFonts w:hint="eastAsia" w:ascii="Times New Roman" w:hAnsi="Times New Roman"/>
                <w:sz w:val="18"/>
                <w:szCs w:val="18"/>
                <w:lang w:eastAsia="zh-CN"/>
              </w:rPr>
              <w:t>理规整装车</w:t>
            </w:r>
            <w:r>
              <w:rPr>
                <w:rFonts w:hint="eastAsia" w:ascii="Times New Roman" w:hAnsi="Times New Roman"/>
                <w:sz w:val="18"/>
                <w:szCs w:val="18"/>
              </w:rPr>
              <w:t>自备铲车等设备得</w:t>
            </w:r>
            <w:r>
              <w:rPr>
                <w:rFonts w:ascii="Times New Roman" w:hAnsi="Times New Roman"/>
                <w:sz w:val="18"/>
                <w:szCs w:val="18"/>
              </w:rPr>
              <w:t>2</w:t>
            </w:r>
            <w:r>
              <w:rPr>
                <w:rFonts w:hint="eastAsia" w:ascii="Times New Roman" w:hAnsi="Times New Roman"/>
                <w:sz w:val="18"/>
                <w:szCs w:val="18"/>
              </w:rPr>
              <w:t>分，缺失不得分。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926" w:type="dxa"/>
            <w:gridSpan w:val="3"/>
            <w:vAlign w:val="center"/>
          </w:tcPr>
          <w:p>
            <w:pPr>
              <w:ind w:left="-51"/>
              <w:jc w:val="center"/>
              <w:rPr>
                <w:rFonts w:ascii="Times New Roman" w:hAnsi="Times New Roman"/>
                <w:sz w:val="24"/>
                <w:szCs w:val="24"/>
              </w:rPr>
            </w:pPr>
            <w:r>
              <w:rPr>
                <w:rFonts w:hint="eastAsia" w:ascii="Times New Roman" w:hAnsi="Times New Roman"/>
                <w:sz w:val="24"/>
                <w:szCs w:val="24"/>
              </w:rPr>
              <w:t>合计</w:t>
            </w:r>
          </w:p>
        </w:tc>
        <w:tc>
          <w:tcPr>
            <w:tcW w:w="7088" w:type="dxa"/>
            <w:gridSpan w:val="2"/>
            <w:vAlign w:val="center"/>
          </w:tcPr>
          <w:p>
            <w:pPr>
              <w:ind w:left="-51"/>
              <w:jc w:val="center"/>
              <w:rPr>
                <w:rFonts w:ascii="Times New Roman" w:hAnsi="Times New Roman"/>
                <w:sz w:val="24"/>
                <w:szCs w:val="24"/>
              </w:rPr>
            </w:pPr>
            <w:r>
              <w:rPr>
                <w:rFonts w:ascii="Times New Roman" w:hAnsi="Times New Roman"/>
                <w:sz w:val="24"/>
                <w:szCs w:val="24"/>
              </w:rPr>
              <w:t>100</w:t>
            </w:r>
            <w:r>
              <w:rPr>
                <w:rFonts w:hint="eastAsia" w:ascii="Times New Roman" w:hAnsi="Times New Roman"/>
                <w:sz w:val="24"/>
                <w:szCs w:val="24"/>
              </w:rPr>
              <w:t>分</w:t>
            </w:r>
          </w:p>
        </w:tc>
      </w:tr>
    </w:tbl>
    <w:p>
      <w:pPr>
        <w:spacing w:line="360" w:lineRule="auto"/>
        <w:rPr>
          <w:rFonts w:ascii="Times New Roman" w:hAnsi="Times New Roman"/>
          <w:sz w:val="24"/>
          <w:szCs w:val="24"/>
        </w:rPr>
      </w:pPr>
      <w:r>
        <w:rPr>
          <w:rFonts w:hint="eastAsia" w:ascii="Times New Roman" w:hAnsi="Times New Roman"/>
          <w:sz w:val="24"/>
          <w:szCs w:val="24"/>
        </w:rPr>
        <w:t>备注：投标人的综合得分分值计算保留到小数点后两位数，第三位数四舍五入；当出现分值相同情况时，则报价高者优先。以上业绩提供合同原件。</w:t>
      </w:r>
    </w:p>
    <w:p>
      <w:pPr>
        <w:spacing w:line="360" w:lineRule="auto"/>
        <w:rPr>
          <w:rFonts w:ascii="Times New Roman" w:hAnsi="Times New Roman"/>
          <w:sz w:val="24"/>
          <w:szCs w:val="24"/>
        </w:rPr>
      </w:pPr>
      <w:r>
        <w:rPr>
          <w:rFonts w:ascii="Times New Roman" w:hAnsi="Times New Roman"/>
          <w:sz w:val="24"/>
          <w:szCs w:val="24"/>
        </w:rPr>
        <w:t xml:space="preserve">    19.4.2</w:t>
      </w:r>
      <w:r>
        <w:rPr>
          <w:rFonts w:hint="eastAsia" w:ascii="Times New Roman" w:hAnsi="Times New Roman"/>
          <w:sz w:val="24"/>
          <w:szCs w:val="24"/>
        </w:rPr>
        <w:t>评标委员会将对通过</w:t>
      </w:r>
      <w:r>
        <w:rPr>
          <w:rFonts w:ascii="Times New Roman" w:hAnsi="Times New Roman"/>
          <w:sz w:val="24"/>
          <w:szCs w:val="24"/>
        </w:rPr>
        <w:t>19.4.1</w:t>
      </w:r>
      <w:r>
        <w:rPr>
          <w:rFonts w:hint="eastAsia" w:ascii="Times New Roman" w:hAnsi="Times New Roman"/>
          <w:sz w:val="24"/>
          <w:szCs w:val="24"/>
        </w:rPr>
        <w:t>款规定的商务、技术评审的投标人进行综合审查，按照综合得分由高到低的顺序，推荐</w:t>
      </w:r>
      <w:r>
        <w:rPr>
          <w:rFonts w:ascii="Times New Roman" w:hAnsi="Times New Roman"/>
          <w:sz w:val="24"/>
          <w:szCs w:val="24"/>
        </w:rPr>
        <w:t>1~3</w:t>
      </w:r>
      <w:r>
        <w:rPr>
          <w:rFonts w:hint="eastAsia" w:ascii="Times New Roman" w:hAnsi="Times New Roman"/>
          <w:sz w:val="24"/>
          <w:szCs w:val="24"/>
        </w:rPr>
        <w:t>名中标候选人。若中标候选人最终得分相同，由评标委员会按价格由高到低的原则确定排序。</w:t>
      </w:r>
    </w:p>
    <w:p>
      <w:pPr>
        <w:spacing w:line="360" w:lineRule="auto"/>
        <w:ind w:firstLine="48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rPr>
        <w:t>、评审纪律</w:t>
      </w:r>
    </w:p>
    <w:p>
      <w:pPr>
        <w:spacing w:line="360" w:lineRule="auto"/>
        <w:ind w:firstLine="480"/>
        <w:rPr>
          <w:rFonts w:ascii="Times New Roman" w:hAnsi="Times New Roman"/>
          <w:sz w:val="24"/>
          <w:szCs w:val="24"/>
        </w:rPr>
      </w:pPr>
      <w:r>
        <w:rPr>
          <w:rFonts w:ascii="Times New Roman" w:hAnsi="Times New Roman"/>
          <w:sz w:val="24"/>
          <w:szCs w:val="24"/>
        </w:rPr>
        <w:t>20.1</w:t>
      </w:r>
      <w:r>
        <w:rPr>
          <w:rFonts w:hint="eastAsia" w:ascii="Times New Roman" w:hAnsi="Times New Roman"/>
          <w:sz w:val="24"/>
          <w:szCs w:val="24"/>
        </w:rPr>
        <w:t>评审是评标工作的重要环节，评审工作在评标委员会内独立进行。评标委员会应按照评审原则的要求，公正、平等地对待所有投标人，客观、公正地履行职责，遵守职业道德，对所提出的评审意见承担个人责任。</w:t>
      </w:r>
    </w:p>
    <w:p>
      <w:pPr>
        <w:spacing w:line="360" w:lineRule="auto"/>
        <w:ind w:firstLine="480"/>
        <w:rPr>
          <w:rFonts w:ascii="Times New Roman" w:hAnsi="Times New Roman"/>
          <w:sz w:val="24"/>
          <w:szCs w:val="24"/>
        </w:rPr>
      </w:pPr>
      <w:r>
        <w:rPr>
          <w:rFonts w:ascii="Times New Roman" w:hAnsi="Times New Roman"/>
          <w:sz w:val="24"/>
          <w:szCs w:val="24"/>
        </w:rPr>
        <w:t>20.2</w:t>
      </w:r>
      <w:r>
        <w:rPr>
          <w:rFonts w:hint="eastAsia" w:ascii="Times New Roman" w:hAnsi="Times New Roman"/>
          <w:sz w:val="24"/>
          <w:szCs w:val="24"/>
        </w:rPr>
        <w:t>评审人员应忠于职守、廉洁自律、秉公办事、不徇私情。</w:t>
      </w:r>
    </w:p>
    <w:p>
      <w:pPr>
        <w:spacing w:line="360" w:lineRule="auto"/>
        <w:ind w:firstLine="480"/>
        <w:rPr>
          <w:rFonts w:ascii="Times New Roman" w:hAnsi="Times New Roman"/>
          <w:sz w:val="24"/>
          <w:szCs w:val="24"/>
        </w:rPr>
      </w:pPr>
      <w:r>
        <w:rPr>
          <w:rFonts w:ascii="Times New Roman" w:hAnsi="Times New Roman"/>
          <w:sz w:val="24"/>
          <w:szCs w:val="24"/>
        </w:rPr>
        <w:t>20.3</w:t>
      </w:r>
      <w:r>
        <w:rPr>
          <w:rFonts w:hint="eastAsia" w:ascii="Times New Roman" w:hAnsi="Times New Roman"/>
          <w:sz w:val="24"/>
          <w:szCs w:val="24"/>
        </w:rPr>
        <w:t>评审人员不得接受参加投标人或与投标有关的单位、组织或个人的有碍公务的宴请、娱乐等，不得以任何形式弄虚作假。</w:t>
      </w:r>
    </w:p>
    <w:p>
      <w:pPr>
        <w:spacing w:line="360" w:lineRule="auto"/>
        <w:ind w:firstLine="480"/>
        <w:rPr>
          <w:rFonts w:ascii="Times New Roman" w:hAnsi="Times New Roman"/>
          <w:sz w:val="24"/>
          <w:szCs w:val="24"/>
        </w:rPr>
      </w:pPr>
      <w:r>
        <w:rPr>
          <w:rFonts w:ascii="Times New Roman" w:hAnsi="Times New Roman"/>
          <w:sz w:val="24"/>
          <w:szCs w:val="24"/>
        </w:rPr>
        <w:t>20.4</w:t>
      </w:r>
      <w:r>
        <w:rPr>
          <w:rFonts w:hint="eastAsia" w:ascii="Times New Roman" w:hAnsi="Times New Roman"/>
          <w:sz w:val="24"/>
          <w:szCs w:val="24"/>
        </w:rPr>
        <w:t>评审期间，评审人员不得随意出入评审地点、与外界通讯、会客，不得与投标人私下交换意见。</w:t>
      </w:r>
    </w:p>
    <w:p>
      <w:pPr>
        <w:spacing w:line="360" w:lineRule="auto"/>
        <w:ind w:firstLine="480"/>
        <w:rPr>
          <w:rFonts w:ascii="Times New Roman" w:hAnsi="Times New Roman"/>
          <w:sz w:val="24"/>
          <w:szCs w:val="24"/>
        </w:rPr>
      </w:pPr>
      <w:r>
        <w:rPr>
          <w:rFonts w:ascii="Times New Roman" w:hAnsi="Times New Roman"/>
          <w:sz w:val="24"/>
          <w:szCs w:val="24"/>
        </w:rPr>
        <w:t>20.5</w:t>
      </w:r>
      <w:r>
        <w:rPr>
          <w:rFonts w:hint="eastAsia" w:ascii="Times New Roman" w:hAnsi="Times New Roman"/>
          <w:sz w:val="24"/>
          <w:szCs w:val="24"/>
        </w:rPr>
        <w:t>评审结束后，评审人员应将全部资料整理上交代理人，严禁将评审过程中的任何情况扩散出评标委员会以外。</w:t>
      </w:r>
    </w:p>
    <w:p>
      <w:pPr>
        <w:spacing w:line="360" w:lineRule="auto"/>
        <w:ind w:firstLine="480"/>
        <w:rPr>
          <w:rFonts w:ascii="Times New Roman" w:hAnsi="Times New Roman"/>
          <w:sz w:val="24"/>
          <w:szCs w:val="24"/>
        </w:rPr>
      </w:pPr>
      <w:r>
        <w:rPr>
          <w:rFonts w:ascii="Times New Roman" w:hAnsi="Times New Roman"/>
          <w:sz w:val="24"/>
          <w:szCs w:val="24"/>
        </w:rPr>
        <w:t>20.6</w:t>
      </w:r>
      <w:r>
        <w:rPr>
          <w:rFonts w:hint="eastAsia" w:ascii="Times New Roman" w:hAnsi="Times New Roman"/>
          <w:sz w:val="24"/>
          <w:szCs w:val="24"/>
        </w:rPr>
        <w:t>招标人、评标委员会及与评标有关的工作人员应对评标委员会成员名单、项目资金预算、已购买招标文件的潜在投标人名单、评审过程、各投标人的商业秘密等予以保密。</w:t>
      </w:r>
    </w:p>
    <w:p>
      <w:pPr>
        <w:spacing w:line="360" w:lineRule="auto"/>
        <w:ind w:firstLine="480"/>
        <w:rPr>
          <w:rFonts w:ascii="Times New Roman" w:hAnsi="Times New Roman"/>
          <w:sz w:val="24"/>
          <w:szCs w:val="24"/>
        </w:rPr>
      </w:pPr>
      <w:r>
        <w:rPr>
          <w:rFonts w:ascii="Times New Roman" w:hAnsi="Times New Roman"/>
          <w:sz w:val="24"/>
          <w:szCs w:val="24"/>
        </w:rPr>
        <w:t>20.7</w:t>
      </w:r>
      <w:r>
        <w:rPr>
          <w:rFonts w:hint="eastAsia" w:ascii="Times New Roman" w:hAnsi="Times New Roman"/>
          <w:sz w:val="24"/>
          <w:szCs w:val="24"/>
        </w:rPr>
        <w:t>在整个评审过程中，投标人企图影响评标结果的任何活动，可能导致其报价失败。如有违法行为，将依法追究其法律责任。</w:t>
      </w:r>
    </w:p>
    <w:p>
      <w:pPr>
        <w:spacing w:line="360" w:lineRule="auto"/>
        <w:jc w:val="center"/>
        <w:rPr>
          <w:rFonts w:ascii="Times New Roman" w:hAnsi="Times New Roman"/>
          <w:b/>
          <w:sz w:val="28"/>
          <w:szCs w:val="28"/>
        </w:rPr>
      </w:pPr>
      <w:r>
        <w:rPr>
          <w:rFonts w:hint="eastAsia" w:ascii="Times New Roman" w:hAnsi="Times New Roman"/>
          <w:b/>
          <w:sz w:val="28"/>
          <w:szCs w:val="28"/>
        </w:rPr>
        <w:t>八、授予合同</w:t>
      </w:r>
    </w:p>
    <w:p>
      <w:pPr>
        <w:spacing w:line="360" w:lineRule="auto"/>
        <w:ind w:firstLine="480"/>
        <w:rPr>
          <w:rFonts w:ascii="Times New Roman" w:hAnsi="Times New Roman"/>
          <w:sz w:val="24"/>
          <w:szCs w:val="24"/>
        </w:rPr>
      </w:pPr>
      <w:r>
        <w:rPr>
          <w:rFonts w:ascii="Times New Roman" w:hAnsi="Times New Roman"/>
          <w:sz w:val="24"/>
          <w:szCs w:val="24"/>
        </w:rPr>
        <w:t>21</w:t>
      </w:r>
      <w:r>
        <w:rPr>
          <w:rFonts w:hint="eastAsia" w:ascii="Times New Roman" w:hAnsi="Times New Roman"/>
          <w:sz w:val="24"/>
          <w:szCs w:val="24"/>
        </w:rPr>
        <w:t>、中标通知</w:t>
      </w:r>
    </w:p>
    <w:p>
      <w:pPr>
        <w:spacing w:line="360" w:lineRule="auto"/>
        <w:ind w:firstLine="480"/>
        <w:rPr>
          <w:rFonts w:ascii="Times New Roman" w:hAnsi="Times New Roman"/>
          <w:sz w:val="24"/>
          <w:szCs w:val="24"/>
        </w:rPr>
      </w:pPr>
      <w:r>
        <w:rPr>
          <w:rFonts w:ascii="Times New Roman" w:hAnsi="Times New Roman"/>
          <w:sz w:val="24"/>
          <w:szCs w:val="24"/>
        </w:rPr>
        <w:t>21.1</w:t>
      </w:r>
      <w:r>
        <w:rPr>
          <w:rFonts w:hint="eastAsia" w:ascii="Times New Roman" w:hAnsi="Times New Roman"/>
          <w:sz w:val="24"/>
          <w:szCs w:val="24"/>
        </w:rPr>
        <w:t>评审结束并确定中标结果后，由招标人向中标人签发《中标通知书》。</w:t>
      </w:r>
    </w:p>
    <w:p>
      <w:pPr>
        <w:spacing w:line="360" w:lineRule="auto"/>
        <w:ind w:firstLine="480"/>
        <w:rPr>
          <w:rFonts w:ascii="Times New Roman" w:hAnsi="Times New Roman"/>
          <w:sz w:val="24"/>
          <w:szCs w:val="24"/>
        </w:rPr>
      </w:pPr>
      <w:r>
        <w:rPr>
          <w:rFonts w:ascii="Times New Roman" w:hAnsi="Times New Roman"/>
          <w:sz w:val="24"/>
          <w:szCs w:val="24"/>
        </w:rPr>
        <w:t>21.2</w:t>
      </w:r>
      <w:r>
        <w:rPr>
          <w:rFonts w:hint="eastAsia" w:ascii="Times New Roman" w:hAnsi="Times New Roman"/>
          <w:sz w:val="24"/>
          <w:szCs w:val="24"/>
        </w:rPr>
        <w:t>中标通知书将构成合同文件的组成部分。</w:t>
      </w:r>
    </w:p>
    <w:p>
      <w:pPr>
        <w:spacing w:line="360" w:lineRule="auto"/>
        <w:ind w:firstLine="480"/>
        <w:rPr>
          <w:rFonts w:ascii="Times New Roman" w:hAnsi="Times New Roman"/>
          <w:sz w:val="24"/>
          <w:szCs w:val="24"/>
        </w:rPr>
      </w:pPr>
      <w:r>
        <w:rPr>
          <w:rFonts w:ascii="Times New Roman" w:hAnsi="Times New Roman"/>
          <w:sz w:val="24"/>
          <w:szCs w:val="24"/>
        </w:rPr>
        <w:t>22</w:t>
      </w:r>
      <w:r>
        <w:rPr>
          <w:rFonts w:hint="eastAsia" w:ascii="Times New Roman" w:hAnsi="Times New Roman"/>
          <w:sz w:val="24"/>
          <w:szCs w:val="24"/>
        </w:rPr>
        <w:t>、签订合同</w:t>
      </w:r>
    </w:p>
    <w:p>
      <w:pPr>
        <w:spacing w:line="360" w:lineRule="auto"/>
        <w:ind w:firstLine="480"/>
        <w:rPr>
          <w:rFonts w:ascii="Times New Roman" w:hAnsi="Times New Roman"/>
          <w:sz w:val="24"/>
          <w:szCs w:val="24"/>
        </w:rPr>
      </w:pPr>
      <w:r>
        <w:rPr>
          <w:rFonts w:ascii="Times New Roman" w:hAnsi="Times New Roman"/>
          <w:sz w:val="24"/>
          <w:szCs w:val="24"/>
        </w:rPr>
        <w:t>22.1</w:t>
      </w:r>
      <w:r>
        <w:rPr>
          <w:rFonts w:hint="eastAsia" w:ascii="Times New Roman" w:hAnsi="Times New Roman"/>
          <w:sz w:val="24"/>
          <w:szCs w:val="24"/>
        </w:rPr>
        <w:t>中标人接到中标通知书后，应在</w:t>
      </w:r>
      <w:r>
        <w:rPr>
          <w:rFonts w:ascii="Times New Roman" w:hAnsi="Times New Roman"/>
          <w:sz w:val="24"/>
          <w:szCs w:val="24"/>
        </w:rPr>
        <w:t>10</w:t>
      </w:r>
      <w:r>
        <w:rPr>
          <w:rFonts w:hint="eastAsia" w:ascii="Times New Roman" w:hAnsi="Times New Roman"/>
          <w:sz w:val="24"/>
          <w:szCs w:val="24"/>
        </w:rPr>
        <w:t>个工作日内与招标人签订合同，否则按公开报价后撤回报价处理。</w:t>
      </w:r>
    </w:p>
    <w:p>
      <w:pPr>
        <w:spacing w:line="360" w:lineRule="auto"/>
        <w:ind w:firstLine="480"/>
        <w:rPr>
          <w:rFonts w:ascii="Times New Roman" w:hAnsi="Times New Roman"/>
          <w:sz w:val="24"/>
          <w:szCs w:val="24"/>
        </w:rPr>
      </w:pPr>
      <w:r>
        <w:rPr>
          <w:rFonts w:ascii="Times New Roman" w:hAnsi="Times New Roman"/>
          <w:sz w:val="24"/>
          <w:szCs w:val="24"/>
        </w:rPr>
        <w:t>22.2</w:t>
      </w:r>
      <w:r>
        <w:rPr>
          <w:rFonts w:hint="eastAsia" w:ascii="Times New Roman" w:hAnsi="Times New Roman"/>
          <w:sz w:val="24"/>
          <w:szCs w:val="24"/>
        </w:rPr>
        <w:t>招标文件、中标人的报价文件及评审过程中有关澄清文件均作为合同附件。</w:t>
      </w:r>
    </w:p>
    <w:p>
      <w:pPr>
        <w:spacing w:line="360" w:lineRule="auto"/>
        <w:jc w:val="center"/>
        <w:rPr>
          <w:rFonts w:ascii="Times New Roman" w:hAnsi="Times New Roman"/>
          <w:b/>
          <w:sz w:val="28"/>
          <w:szCs w:val="28"/>
        </w:rPr>
      </w:pPr>
      <w:r>
        <w:rPr>
          <w:rFonts w:hint="eastAsia" w:ascii="Times New Roman" w:hAnsi="Times New Roman"/>
          <w:b/>
          <w:sz w:val="28"/>
          <w:szCs w:val="28"/>
        </w:rPr>
        <w:t>九、其它</w:t>
      </w:r>
    </w:p>
    <w:p>
      <w:pPr>
        <w:spacing w:line="360" w:lineRule="auto"/>
        <w:ind w:firstLine="480"/>
        <w:rPr>
          <w:rFonts w:ascii="Times New Roman" w:hAnsi="Times New Roman"/>
          <w:sz w:val="24"/>
          <w:szCs w:val="24"/>
        </w:rPr>
      </w:pPr>
      <w:r>
        <w:rPr>
          <w:rFonts w:ascii="Times New Roman" w:hAnsi="Times New Roman"/>
          <w:sz w:val="24"/>
          <w:szCs w:val="24"/>
        </w:rPr>
        <w:t>23</w:t>
      </w:r>
      <w:r>
        <w:rPr>
          <w:rFonts w:hint="eastAsia" w:ascii="Times New Roman" w:hAnsi="Times New Roman"/>
          <w:sz w:val="24"/>
          <w:szCs w:val="24"/>
        </w:rPr>
        <w:t>、其它</w:t>
      </w:r>
    </w:p>
    <w:p>
      <w:pPr>
        <w:spacing w:line="360" w:lineRule="auto"/>
        <w:ind w:firstLine="480"/>
        <w:rPr>
          <w:rFonts w:ascii="Times New Roman" w:hAnsi="Times New Roman"/>
          <w:sz w:val="24"/>
          <w:szCs w:val="24"/>
        </w:rPr>
      </w:pPr>
      <w:r>
        <w:rPr>
          <w:rFonts w:ascii="Times New Roman" w:hAnsi="Times New Roman"/>
          <w:sz w:val="24"/>
          <w:szCs w:val="24"/>
        </w:rPr>
        <w:t>23.1</w:t>
      </w:r>
      <w:r>
        <w:rPr>
          <w:rFonts w:hint="eastAsia" w:ascii="Times New Roman" w:hAnsi="Times New Roman"/>
          <w:sz w:val="24"/>
          <w:szCs w:val="24"/>
        </w:rPr>
        <w:t>投标人一旦参加投标报价，就意味着已承认招标文件中所有条款及要求，并受其约束。</w:t>
      </w:r>
    </w:p>
    <w:p>
      <w:pPr>
        <w:spacing w:line="360" w:lineRule="auto"/>
        <w:ind w:firstLine="480"/>
        <w:rPr>
          <w:rFonts w:ascii="Times New Roman" w:hAnsi="Times New Roman"/>
          <w:sz w:val="24"/>
          <w:szCs w:val="24"/>
        </w:rPr>
      </w:pPr>
      <w:r>
        <w:rPr>
          <w:rFonts w:ascii="Times New Roman" w:hAnsi="Times New Roman"/>
          <w:sz w:val="24"/>
          <w:szCs w:val="24"/>
        </w:rPr>
        <w:t>23.2</w:t>
      </w:r>
      <w:r>
        <w:rPr>
          <w:rFonts w:hint="eastAsia" w:ascii="Times New Roman" w:hAnsi="Times New Roman"/>
          <w:sz w:val="24"/>
          <w:szCs w:val="24"/>
        </w:rPr>
        <w:t>除招标文件中规定招标人负责的工作外，在整个招标过程中，中标人对外发生的任何纠纷与交涉以及造成的损失，均由中标人自行解决。如需招标人进行协调，在协调时所发生的全部费用由中标人承担。</w:t>
      </w:r>
    </w:p>
    <w:p>
      <w:bookmarkStart w:id="3" w:name="_Toc420676266"/>
    </w:p>
    <w:p>
      <w:pPr>
        <w:pStyle w:val="2"/>
        <w:spacing w:before="0" w:after="0" w:line="360" w:lineRule="auto"/>
        <w:jc w:val="center"/>
        <w:rPr>
          <w:rFonts w:ascii="Times New Roman" w:hAnsi="Times New Roman"/>
          <w:sz w:val="28"/>
          <w:szCs w:val="28"/>
        </w:rPr>
      </w:pPr>
    </w:p>
    <w:p>
      <w:pPr>
        <w:pStyle w:val="2"/>
        <w:spacing w:before="0" w:after="0" w:line="360" w:lineRule="auto"/>
        <w:ind w:firstLine="3373" w:firstLineChars="1200"/>
        <w:jc w:val="both"/>
        <w:rPr>
          <w:rFonts w:ascii="Times New Roman" w:hAnsi="Times New Roman"/>
          <w:sz w:val="28"/>
          <w:szCs w:val="28"/>
        </w:rPr>
      </w:pPr>
      <w:r>
        <w:rPr>
          <w:rFonts w:hint="eastAsia" w:ascii="Times New Roman" w:hAnsi="Times New Roman"/>
          <w:sz w:val="28"/>
          <w:szCs w:val="28"/>
        </w:rPr>
        <w:t>第二部分</w:t>
      </w:r>
      <w:bookmarkEnd w:id="3"/>
    </w:p>
    <w:p>
      <w:pPr>
        <w:ind w:firstLine="2209" w:firstLineChars="500"/>
        <w:jc w:val="both"/>
        <w:rPr>
          <w:rFonts w:hint="eastAsia" w:eastAsia="宋体"/>
          <w:b/>
          <w:sz w:val="44"/>
          <w:szCs w:val="44"/>
          <w:lang w:eastAsia="zh-CN"/>
        </w:rPr>
      </w:pPr>
      <w:r>
        <w:rPr>
          <w:rFonts w:hint="eastAsia"/>
          <w:b/>
          <w:sz w:val="44"/>
          <w:szCs w:val="44"/>
        </w:rPr>
        <w:t>灰</w:t>
      </w:r>
      <w:r>
        <w:rPr>
          <w:rFonts w:hint="eastAsia"/>
          <w:b/>
          <w:sz w:val="44"/>
          <w:szCs w:val="44"/>
          <w:lang w:eastAsia="zh-CN"/>
        </w:rPr>
        <w:t>、</w:t>
      </w:r>
      <w:r>
        <w:rPr>
          <w:rFonts w:hint="eastAsia"/>
          <w:b/>
          <w:sz w:val="44"/>
          <w:szCs w:val="44"/>
        </w:rPr>
        <w:t>渣</w:t>
      </w:r>
      <w:r>
        <w:rPr>
          <w:rFonts w:hint="eastAsia"/>
          <w:b/>
          <w:sz w:val="44"/>
          <w:szCs w:val="44"/>
          <w:lang w:eastAsia="zh-CN"/>
        </w:rPr>
        <w:t>销售合同</w:t>
      </w:r>
    </w:p>
    <w:p>
      <w:pPr>
        <w:jc w:val="both"/>
        <w:rPr>
          <w:rFonts w:hint="eastAsia" w:ascii="仿宋_GB2312" w:eastAsia="仿宋_GB2312"/>
          <w:b/>
          <w:sz w:val="32"/>
          <w:szCs w:val="32"/>
        </w:rPr>
      </w:pPr>
    </w:p>
    <w:p>
      <w:pPr>
        <w:jc w:val="both"/>
        <w:rPr>
          <w:rFonts w:hint="eastAsia" w:ascii="仿宋_GB2312" w:eastAsia="仿宋_GB2312"/>
          <w:b/>
          <w:sz w:val="32"/>
          <w:szCs w:val="32"/>
        </w:rPr>
      </w:pPr>
      <w:r>
        <w:rPr>
          <w:rFonts w:hint="eastAsia" w:ascii="仿宋_GB2312" w:eastAsia="仿宋_GB2312"/>
          <w:b/>
          <w:sz w:val="32"/>
          <w:szCs w:val="32"/>
        </w:rPr>
        <w:t>甲方：</w:t>
      </w:r>
      <w:r>
        <w:rPr>
          <w:rFonts w:hint="eastAsia" w:ascii="仿宋_GB2312" w:eastAsia="仿宋_GB2312"/>
          <w:b/>
          <w:sz w:val="32"/>
          <w:szCs w:val="32"/>
          <w:lang w:val="en-US" w:eastAsia="zh-CN"/>
        </w:rPr>
        <w:t>菏泽华星生物电力</w:t>
      </w:r>
      <w:r>
        <w:rPr>
          <w:rFonts w:hint="eastAsia" w:ascii="仿宋_GB2312" w:eastAsia="仿宋_GB2312"/>
          <w:b/>
          <w:sz w:val="32"/>
          <w:szCs w:val="32"/>
        </w:rPr>
        <w:t>有限公司</w:t>
      </w:r>
    </w:p>
    <w:p>
      <w:pPr>
        <w:jc w:val="both"/>
        <w:rPr>
          <w:rFonts w:hint="eastAsia" w:ascii="宋体" w:hAnsi="宋体" w:eastAsia="宋体" w:cs="宋体"/>
          <w:b/>
          <w:sz w:val="28"/>
          <w:szCs w:val="28"/>
        </w:rPr>
      </w:pPr>
      <w:r>
        <w:rPr>
          <w:rFonts w:hint="eastAsia" w:ascii="仿宋_GB2312" w:eastAsia="仿宋_GB2312"/>
          <w:b/>
          <w:sz w:val="32"/>
          <w:szCs w:val="32"/>
        </w:rPr>
        <w:t>乙方：</w:t>
      </w:r>
    </w:p>
    <w:p>
      <w:pPr>
        <w:jc w:val="both"/>
        <w:rPr>
          <w:rFonts w:hint="eastAsia" w:ascii="宋体" w:hAnsi="宋体" w:eastAsia="宋体" w:cs="宋体"/>
          <w:sz w:val="28"/>
          <w:szCs w:val="28"/>
        </w:rPr>
      </w:pPr>
      <w:r>
        <w:rPr>
          <w:rFonts w:hint="eastAsia" w:ascii="宋体" w:hAnsi="宋体" w:eastAsia="宋体" w:cs="宋体"/>
          <w:b/>
          <w:sz w:val="28"/>
          <w:szCs w:val="28"/>
          <w:lang w:val="en-US" w:eastAsia="zh-CN"/>
        </w:rPr>
        <w:t xml:space="preserve">    </w:t>
      </w:r>
      <w:r>
        <w:rPr>
          <w:rFonts w:hint="eastAsia" w:ascii="宋体" w:hAnsi="宋体" w:eastAsia="宋体" w:cs="宋体"/>
          <w:sz w:val="28"/>
          <w:szCs w:val="28"/>
        </w:rPr>
        <w:t>依据中华人民共和国合同法及相关法律、法规规定，甲、乙双方本着平等自愿、公平</w:t>
      </w:r>
      <w:r>
        <w:rPr>
          <w:rFonts w:hint="eastAsia" w:ascii="宋体" w:hAnsi="宋体" w:eastAsia="宋体" w:cs="宋体"/>
          <w:sz w:val="28"/>
          <w:szCs w:val="28"/>
          <w:lang w:eastAsia="zh-CN"/>
        </w:rPr>
        <w:t>公正、</w:t>
      </w:r>
      <w:r>
        <w:rPr>
          <w:rFonts w:hint="eastAsia" w:ascii="宋体" w:hAnsi="宋体" w:eastAsia="宋体" w:cs="宋体"/>
          <w:sz w:val="28"/>
          <w:szCs w:val="28"/>
        </w:rPr>
        <w:t>互惠互利和诚实守信的原则，为明确双方的权利、责任和义务，维护双方的共同利益，经双方协商一致，</w:t>
      </w:r>
      <w:r>
        <w:rPr>
          <w:rFonts w:hint="eastAsia" w:ascii="宋体" w:hAnsi="宋体" w:eastAsia="宋体" w:cs="宋体"/>
          <w:sz w:val="28"/>
          <w:szCs w:val="28"/>
          <w:lang w:eastAsia="zh-CN"/>
        </w:rPr>
        <w:t>现</w:t>
      </w:r>
      <w:r>
        <w:rPr>
          <w:rFonts w:hint="eastAsia" w:ascii="宋体" w:hAnsi="宋体" w:eastAsia="宋体" w:cs="宋体"/>
          <w:sz w:val="28"/>
          <w:szCs w:val="28"/>
        </w:rPr>
        <w:t>就甲方灰渣销售</w:t>
      </w:r>
      <w:r>
        <w:rPr>
          <w:rFonts w:hint="eastAsia" w:ascii="宋体" w:hAnsi="宋体" w:eastAsia="宋体" w:cs="宋体"/>
          <w:sz w:val="28"/>
          <w:szCs w:val="28"/>
          <w:lang w:eastAsia="zh-CN"/>
        </w:rPr>
        <w:t>、外运</w:t>
      </w:r>
      <w:r>
        <w:rPr>
          <w:rFonts w:hint="eastAsia" w:ascii="宋体" w:hAnsi="宋体" w:eastAsia="宋体" w:cs="宋体"/>
          <w:sz w:val="28"/>
          <w:szCs w:val="28"/>
        </w:rPr>
        <w:t>事宜</w:t>
      </w:r>
      <w:r>
        <w:rPr>
          <w:rFonts w:hint="eastAsia" w:ascii="宋体" w:hAnsi="宋体" w:eastAsia="宋体" w:cs="宋体"/>
          <w:sz w:val="28"/>
          <w:szCs w:val="28"/>
          <w:lang w:eastAsia="zh-CN"/>
        </w:rPr>
        <w:t>与乙方</w:t>
      </w:r>
      <w:r>
        <w:rPr>
          <w:rFonts w:hint="eastAsia" w:ascii="宋体" w:hAnsi="宋体" w:eastAsia="宋体" w:cs="宋体"/>
          <w:sz w:val="28"/>
          <w:szCs w:val="28"/>
        </w:rPr>
        <w:t>达成以下协议：</w:t>
      </w:r>
    </w:p>
    <w:p>
      <w:pPr>
        <w:jc w:val="both"/>
        <w:rPr>
          <w:rFonts w:hint="eastAsia" w:ascii="宋体" w:hAnsi="宋体" w:eastAsia="宋体" w:cs="宋体"/>
          <w:b/>
          <w:sz w:val="28"/>
          <w:szCs w:val="28"/>
        </w:rPr>
      </w:pPr>
      <w:r>
        <w:rPr>
          <w:rFonts w:hint="eastAsia" w:ascii="宋体" w:hAnsi="宋体" w:eastAsia="宋体" w:cs="宋体"/>
          <w:b/>
          <w:sz w:val="28"/>
          <w:szCs w:val="28"/>
        </w:rPr>
        <w:t>第一条：供货范围和和方式</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1、甲方生产</w:t>
      </w:r>
      <w:r>
        <w:rPr>
          <w:rFonts w:hint="eastAsia" w:ascii="宋体" w:hAnsi="宋体" w:eastAsia="宋体" w:cs="宋体"/>
          <w:sz w:val="28"/>
          <w:szCs w:val="28"/>
          <w:lang w:eastAsia="zh-CN"/>
        </w:rPr>
        <w:t>过程中产生</w:t>
      </w:r>
      <w:r>
        <w:rPr>
          <w:rFonts w:hint="eastAsia" w:ascii="宋体" w:hAnsi="宋体" w:eastAsia="宋体" w:cs="宋体"/>
          <w:sz w:val="28"/>
          <w:szCs w:val="28"/>
        </w:rPr>
        <w:t>的灰</w:t>
      </w:r>
      <w:r>
        <w:rPr>
          <w:rFonts w:hint="eastAsia" w:ascii="宋体" w:hAnsi="宋体" w:eastAsia="宋体" w:cs="宋体"/>
          <w:sz w:val="28"/>
          <w:szCs w:val="28"/>
          <w:lang w:eastAsia="zh-CN"/>
        </w:rPr>
        <w:t>、</w:t>
      </w:r>
      <w:r>
        <w:rPr>
          <w:rFonts w:hint="eastAsia" w:ascii="宋体" w:hAnsi="宋体" w:eastAsia="宋体" w:cs="宋体"/>
          <w:sz w:val="28"/>
          <w:szCs w:val="28"/>
        </w:rPr>
        <w:t>渣</w:t>
      </w:r>
      <w:r>
        <w:rPr>
          <w:rFonts w:hint="eastAsia" w:ascii="宋体" w:hAnsi="宋体" w:eastAsia="宋体" w:cs="宋体"/>
          <w:sz w:val="28"/>
          <w:szCs w:val="28"/>
          <w:lang w:eastAsia="zh-CN"/>
        </w:rPr>
        <w:t>等</w:t>
      </w:r>
      <w:r>
        <w:rPr>
          <w:rFonts w:hint="eastAsia" w:ascii="宋体" w:hAnsi="宋体" w:eastAsia="宋体" w:cs="宋体"/>
          <w:sz w:val="28"/>
          <w:szCs w:val="28"/>
        </w:rPr>
        <w:t>；</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2、乙方自行购买</w:t>
      </w:r>
      <w:r>
        <w:rPr>
          <w:rFonts w:hint="eastAsia" w:ascii="宋体" w:hAnsi="宋体" w:eastAsia="宋体" w:cs="宋体"/>
          <w:sz w:val="28"/>
          <w:szCs w:val="28"/>
          <w:lang w:eastAsia="zh-CN"/>
        </w:rPr>
        <w:t>或联系</w:t>
      </w:r>
      <w:r>
        <w:rPr>
          <w:rFonts w:hint="eastAsia" w:ascii="宋体" w:hAnsi="宋体" w:eastAsia="宋体" w:cs="宋体"/>
          <w:sz w:val="28"/>
          <w:szCs w:val="28"/>
        </w:rPr>
        <w:t>运输车辆进行灰渣的运输工作；</w:t>
      </w:r>
    </w:p>
    <w:p>
      <w:pPr>
        <w:ind w:firstLine="560" w:firstLineChars="200"/>
        <w:jc w:val="both"/>
        <w:rPr>
          <w:rFonts w:hint="eastAsia" w:ascii="宋体" w:hAnsi="宋体" w:eastAsia="宋体" w:cs="宋体"/>
          <w:b/>
          <w:sz w:val="28"/>
          <w:szCs w:val="28"/>
        </w:rPr>
      </w:pPr>
      <w:r>
        <w:rPr>
          <w:rFonts w:hint="eastAsia" w:ascii="宋体" w:hAnsi="宋体" w:eastAsia="宋体" w:cs="宋体"/>
          <w:sz w:val="28"/>
          <w:szCs w:val="28"/>
          <w:highlight w:val="none"/>
        </w:rPr>
        <w:t>3、甲方负责所产灰渣的装车的义务</w:t>
      </w:r>
      <w:r>
        <w:rPr>
          <w:rFonts w:hint="eastAsia" w:ascii="宋体" w:hAnsi="宋体" w:eastAsia="宋体" w:cs="宋体"/>
          <w:b/>
          <w:sz w:val="28"/>
          <w:szCs w:val="28"/>
          <w:highlight w:val="none"/>
        </w:rPr>
        <w:t>；</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乙</w:t>
      </w:r>
      <w:r>
        <w:rPr>
          <w:rFonts w:hint="eastAsia" w:ascii="宋体" w:hAnsi="宋体" w:eastAsia="宋体" w:cs="宋体"/>
          <w:sz w:val="28"/>
          <w:szCs w:val="28"/>
        </w:rPr>
        <w:t>方负责</w:t>
      </w:r>
      <w:r>
        <w:rPr>
          <w:rFonts w:hint="eastAsia" w:ascii="宋体" w:hAnsi="宋体" w:eastAsia="宋体" w:cs="宋体"/>
          <w:sz w:val="28"/>
          <w:szCs w:val="28"/>
          <w:lang w:eastAsia="zh-CN"/>
        </w:rPr>
        <w:t>对甲方</w:t>
      </w:r>
      <w:r>
        <w:rPr>
          <w:rFonts w:hint="eastAsia" w:ascii="宋体" w:hAnsi="宋体" w:eastAsia="宋体" w:cs="宋体"/>
          <w:sz w:val="28"/>
          <w:szCs w:val="28"/>
        </w:rPr>
        <w:t>所产灰</w:t>
      </w:r>
      <w:r>
        <w:rPr>
          <w:rFonts w:hint="eastAsia" w:ascii="宋体" w:hAnsi="宋体" w:eastAsia="宋体" w:cs="宋体"/>
          <w:sz w:val="28"/>
          <w:szCs w:val="28"/>
          <w:lang w:eastAsia="zh-CN"/>
        </w:rPr>
        <w:t>、</w:t>
      </w:r>
      <w:r>
        <w:rPr>
          <w:rFonts w:hint="eastAsia" w:ascii="宋体" w:hAnsi="宋体" w:eastAsia="宋体" w:cs="宋体"/>
          <w:sz w:val="28"/>
          <w:szCs w:val="28"/>
        </w:rPr>
        <w:t>渣的清理</w:t>
      </w:r>
      <w:r>
        <w:rPr>
          <w:rFonts w:hint="eastAsia" w:ascii="宋体" w:hAnsi="宋体" w:eastAsia="宋体" w:cs="宋体"/>
          <w:sz w:val="28"/>
          <w:szCs w:val="28"/>
          <w:lang w:eastAsia="zh-CN"/>
        </w:rPr>
        <w:t>外运</w:t>
      </w:r>
      <w:r>
        <w:rPr>
          <w:rFonts w:hint="eastAsia" w:ascii="宋体" w:hAnsi="宋体" w:eastAsia="宋体" w:cs="宋体"/>
          <w:sz w:val="28"/>
          <w:szCs w:val="28"/>
        </w:rPr>
        <w:t>义务。</w:t>
      </w:r>
    </w:p>
    <w:p>
      <w:pPr>
        <w:jc w:val="both"/>
        <w:rPr>
          <w:rFonts w:hint="eastAsia" w:ascii="宋体" w:hAnsi="宋体" w:eastAsia="宋体" w:cs="宋体"/>
          <w:b/>
          <w:sz w:val="28"/>
          <w:szCs w:val="28"/>
        </w:rPr>
      </w:pPr>
      <w:r>
        <w:rPr>
          <w:rFonts w:hint="eastAsia" w:ascii="宋体" w:hAnsi="宋体" w:eastAsia="宋体" w:cs="宋体"/>
          <w:b/>
          <w:sz w:val="28"/>
          <w:szCs w:val="28"/>
        </w:rPr>
        <w:t>第二条：合同履行期限</w:t>
      </w:r>
    </w:p>
    <w:p>
      <w:pPr>
        <w:ind w:left="140" w:hanging="140" w:hangingChars="100"/>
        <w:jc w:val="both"/>
        <w:rPr>
          <w:rFonts w:hint="eastAsia" w:ascii="宋体" w:hAnsi="宋体" w:eastAsia="宋体" w:cs="宋体"/>
          <w:b/>
          <w:sz w:val="28"/>
          <w:szCs w:val="28"/>
        </w:rPr>
      </w:pPr>
      <w:r>
        <w:rPr>
          <w:rFonts w:hint="eastAsia" w:ascii="宋体" w:hAnsi="宋体" w:eastAsia="宋体" w:cs="宋体"/>
          <w:w w:val="50"/>
          <w:sz w:val="28"/>
          <w:szCs w:val="28"/>
        </w:rPr>
        <w:t xml:space="preserve">     </w:t>
      </w:r>
      <w:r>
        <w:rPr>
          <w:rFonts w:hint="eastAsia" w:ascii="宋体" w:hAnsi="宋体" w:eastAsia="宋体" w:cs="宋体"/>
          <w:w w:val="50"/>
          <w:sz w:val="28"/>
          <w:szCs w:val="28"/>
          <w:lang w:val="en-US" w:eastAsia="zh-CN"/>
        </w:rPr>
        <w:t xml:space="preserve"> </w:t>
      </w:r>
      <w:r>
        <w:rPr>
          <w:rFonts w:hint="eastAsia" w:ascii="宋体" w:hAnsi="宋体" w:eastAsia="宋体" w:cs="宋体"/>
          <w:sz w:val="28"/>
          <w:szCs w:val="28"/>
        </w:rPr>
        <w:t>本合同履行期限</w:t>
      </w:r>
      <w:r>
        <w:rPr>
          <w:rFonts w:hint="eastAsia" w:ascii="宋体" w:hAnsi="宋体" w:cs="宋体"/>
          <w:sz w:val="28"/>
          <w:szCs w:val="28"/>
          <w:lang w:eastAsia="zh-CN"/>
        </w:rPr>
        <w:t>为壹年</w:t>
      </w:r>
      <w:r>
        <w:rPr>
          <w:rFonts w:hint="eastAsia" w:ascii="宋体" w:hAnsi="宋体" w:eastAsia="宋体" w:cs="宋体"/>
          <w:sz w:val="28"/>
          <w:szCs w:val="28"/>
          <w:lang w:eastAsia="zh-CN"/>
        </w:rPr>
        <w:t>，自</w:t>
      </w:r>
      <w:r>
        <w:rPr>
          <w:rFonts w:hint="eastAsia" w:ascii="宋体" w:hAnsi="宋体" w:eastAsia="宋体" w:cs="宋体"/>
          <w:sz w:val="28"/>
          <w:szCs w:val="28"/>
        </w:rPr>
        <w:t>20</w:t>
      </w:r>
      <w:r>
        <w:rPr>
          <w:rFonts w:hint="eastAsia" w:ascii="宋体" w:hAnsi="宋体" w:eastAsia="宋体" w:cs="宋体"/>
          <w:sz w:val="28"/>
          <w:szCs w:val="28"/>
          <w:lang w:val="en-US" w:eastAsia="zh-CN"/>
        </w:rPr>
        <w:t>18</w:t>
      </w:r>
      <w:r>
        <w:rPr>
          <w:rFonts w:hint="eastAsia" w:ascii="宋体" w:hAnsi="宋体" w:eastAsia="宋体" w:cs="宋体"/>
          <w:sz w:val="28"/>
          <w:szCs w:val="28"/>
        </w:rPr>
        <w:t>年</w:t>
      </w:r>
      <w:r>
        <w:rPr>
          <w:rFonts w:hint="eastAsia" w:ascii="宋体" w:hAnsi="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cs="宋体"/>
          <w:sz w:val="28"/>
          <w:szCs w:val="28"/>
          <w:lang w:val="en-US" w:eastAsia="zh-CN"/>
        </w:rPr>
        <w:t xml:space="preserve">  </w:t>
      </w:r>
      <w:r>
        <w:rPr>
          <w:rFonts w:hint="eastAsia" w:ascii="宋体" w:hAnsi="宋体" w:eastAsia="宋体" w:cs="宋体"/>
          <w:sz w:val="28"/>
          <w:szCs w:val="28"/>
        </w:rPr>
        <w:t>日起至201</w:t>
      </w:r>
      <w:r>
        <w:rPr>
          <w:rFonts w:hint="eastAsia" w:ascii="宋体" w:hAnsi="宋体" w:cs="宋体"/>
          <w:sz w:val="28"/>
          <w:szCs w:val="28"/>
          <w:lang w:val="en-US" w:eastAsia="zh-CN"/>
        </w:rPr>
        <w:t>9</w:t>
      </w:r>
      <w:r>
        <w:rPr>
          <w:rFonts w:hint="eastAsia" w:ascii="宋体" w:hAnsi="宋体" w:eastAsia="宋体" w:cs="宋体"/>
          <w:sz w:val="28"/>
          <w:szCs w:val="28"/>
        </w:rPr>
        <w:t>年</w:t>
      </w:r>
      <w:r>
        <w:rPr>
          <w:rFonts w:hint="eastAsia" w:ascii="宋体" w:hAnsi="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cs="宋体"/>
          <w:sz w:val="28"/>
          <w:szCs w:val="28"/>
          <w:lang w:val="en-US" w:eastAsia="zh-CN"/>
        </w:rPr>
        <w:t xml:space="preserve"> </w:t>
      </w:r>
      <w:r>
        <w:rPr>
          <w:rFonts w:hint="eastAsia" w:ascii="宋体" w:hAnsi="宋体" w:eastAsia="宋体" w:cs="宋体"/>
          <w:sz w:val="28"/>
          <w:szCs w:val="28"/>
        </w:rPr>
        <w:t>日。</w:t>
      </w:r>
    </w:p>
    <w:p>
      <w:pPr>
        <w:jc w:val="both"/>
        <w:rPr>
          <w:rFonts w:hint="eastAsia" w:ascii="宋体" w:hAnsi="宋体" w:eastAsia="宋体" w:cs="宋体"/>
          <w:b/>
          <w:sz w:val="28"/>
          <w:szCs w:val="28"/>
        </w:rPr>
      </w:pPr>
      <w:r>
        <w:rPr>
          <w:rFonts w:hint="eastAsia" w:ascii="宋体" w:hAnsi="宋体" w:eastAsia="宋体" w:cs="宋体"/>
          <w:b/>
          <w:sz w:val="28"/>
          <w:szCs w:val="28"/>
        </w:rPr>
        <w:t>第三条：甲乙双方的责任</w:t>
      </w:r>
    </w:p>
    <w:p>
      <w:pPr>
        <w:jc w:val="both"/>
        <w:rPr>
          <w:rFonts w:hint="eastAsia" w:ascii="宋体" w:hAnsi="宋体" w:eastAsia="宋体" w:cs="宋体"/>
          <w:b/>
          <w:bCs/>
          <w:sz w:val="28"/>
          <w:szCs w:val="28"/>
        </w:rPr>
      </w:pPr>
      <w:r>
        <w:rPr>
          <w:rFonts w:hint="eastAsia" w:ascii="宋体" w:hAnsi="宋体" w:eastAsia="宋体" w:cs="宋体"/>
          <w:b/>
          <w:bCs/>
          <w:sz w:val="28"/>
          <w:szCs w:val="28"/>
        </w:rPr>
        <w:t>甲方的责任：</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1、监督乙方</w:t>
      </w:r>
      <w:r>
        <w:rPr>
          <w:rFonts w:hint="eastAsia" w:ascii="宋体" w:hAnsi="宋体" w:eastAsia="宋体" w:cs="宋体"/>
          <w:sz w:val="28"/>
          <w:szCs w:val="28"/>
          <w:lang w:eastAsia="zh-CN"/>
        </w:rPr>
        <w:t>对</w:t>
      </w:r>
      <w:r>
        <w:rPr>
          <w:rFonts w:hint="eastAsia" w:ascii="宋体" w:hAnsi="宋体" w:eastAsia="宋体" w:cs="宋体"/>
          <w:sz w:val="28"/>
          <w:szCs w:val="28"/>
        </w:rPr>
        <w:t>甲方</w:t>
      </w:r>
      <w:r>
        <w:rPr>
          <w:rFonts w:hint="eastAsia" w:ascii="宋体" w:hAnsi="宋体" w:eastAsia="宋体" w:cs="宋体"/>
          <w:sz w:val="28"/>
          <w:szCs w:val="28"/>
          <w:lang w:eastAsia="zh-CN"/>
        </w:rPr>
        <w:t>所产</w:t>
      </w:r>
      <w:r>
        <w:rPr>
          <w:rFonts w:hint="eastAsia" w:ascii="宋体" w:hAnsi="宋体" w:eastAsia="宋体" w:cs="宋体"/>
          <w:sz w:val="28"/>
          <w:szCs w:val="28"/>
        </w:rPr>
        <w:t>灰</w:t>
      </w:r>
      <w:r>
        <w:rPr>
          <w:rFonts w:hint="eastAsia" w:ascii="宋体" w:hAnsi="宋体" w:eastAsia="宋体" w:cs="宋体"/>
          <w:sz w:val="28"/>
          <w:szCs w:val="28"/>
          <w:lang w:eastAsia="zh-CN"/>
        </w:rPr>
        <w:t>、</w:t>
      </w:r>
      <w:r>
        <w:rPr>
          <w:rFonts w:hint="eastAsia" w:ascii="宋体" w:hAnsi="宋体" w:eastAsia="宋体" w:cs="宋体"/>
          <w:sz w:val="28"/>
          <w:szCs w:val="28"/>
        </w:rPr>
        <w:t>渣的</w:t>
      </w:r>
      <w:r>
        <w:rPr>
          <w:rFonts w:hint="eastAsia" w:ascii="宋体" w:hAnsi="宋体" w:eastAsia="宋体" w:cs="宋体"/>
          <w:sz w:val="28"/>
          <w:szCs w:val="28"/>
          <w:lang w:eastAsia="zh-CN"/>
        </w:rPr>
        <w:t>外运</w:t>
      </w:r>
      <w:r>
        <w:rPr>
          <w:rFonts w:hint="eastAsia" w:ascii="宋体" w:hAnsi="宋体" w:eastAsia="宋体" w:cs="宋体"/>
          <w:sz w:val="28"/>
          <w:szCs w:val="28"/>
        </w:rPr>
        <w:t>工作；</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2、负责</w:t>
      </w:r>
      <w:r>
        <w:rPr>
          <w:rFonts w:hint="eastAsia" w:ascii="宋体" w:hAnsi="宋体" w:eastAsia="宋体" w:cs="宋体"/>
          <w:sz w:val="28"/>
          <w:szCs w:val="28"/>
          <w:lang w:eastAsia="zh-CN"/>
        </w:rPr>
        <w:t>所产灰、</w:t>
      </w:r>
      <w:r>
        <w:rPr>
          <w:rFonts w:hint="eastAsia" w:ascii="宋体" w:hAnsi="宋体" w:eastAsia="宋体" w:cs="宋体"/>
          <w:sz w:val="28"/>
          <w:szCs w:val="28"/>
        </w:rPr>
        <w:t>渣</w:t>
      </w:r>
      <w:r>
        <w:rPr>
          <w:rFonts w:hint="eastAsia" w:ascii="宋体" w:hAnsi="宋体" w:eastAsia="宋体" w:cs="宋体"/>
          <w:sz w:val="28"/>
          <w:szCs w:val="28"/>
          <w:lang w:eastAsia="zh-CN"/>
        </w:rPr>
        <w:t>的临时</w:t>
      </w:r>
      <w:r>
        <w:rPr>
          <w:rFonts w:hint="eastAsia" w:ascii="宋体" w:hAnsi="宋体" w:eastAsia="宋体" w:cs="宋体"/>
          <w:sz w:val="28"/>
          <w:szCs w:val="28"/>
        </w:rPr>
        <w:t>堆放</w:t>
      </w:r>
      <w:r>
        <w:rPr>
          <w:rFonts w:hint="eastAsia" w:ascii="宋体" w:hAnsi="宋体" w:eastAsia="宋体" w:cs="宋体"/>
          <w:sz w:val="28"/>
          <w:szCs w:val="28"/>
          <w:lang w:eastAsia="zh-CN"/>
        </w:rPr>
        <w:t>。</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在乙方能够及时将甲方所产灰、渣外运前提下</w:t>
      </w:r>
      <w:r>
        <w:rPr>
          <w:rFonts w:hint="eastAsia" w:ascii="宋体" w:hAnsi="宋体" w:eastAsia="宋体" w:cs="宋体"/>
          <w:sz w:val="28"/>
          <w:szCs w:val="28"/>
        </w:rPr>
        <w:t>保证不再向其他单位销售</w:t>
      </w:r>
      <w:r>
        <w:rPr>
          <w:rFonts w:hint="eastAsia" w:ascii="宋体" w:hAnsi="宋体" w:eastAsia="宋体" w:cs="宋体"/>
          <w:sz w:val="28"/>
          <w:szCs w:val="28"/>
          <w:lang w:eastAsia="zh-CN"/>
        </w:rPr>
        <w:t>；如乙方不能及时将甲方所产灰、渣外运并导致影响甲方正常生产或受到环保部门处罚，甲方有权自行组织外运或雇佣社会上其他车辆外运，由此所产生运费及环保处罚罚款等费用由乙方负责承担，如乙方所缴纳保证金不足抵消上述费用的由乙方五个工作日内补足，并另外再次缴纳</w:t>
      </w:r>
      <w:r>
        <w:rPr>
          <w:rFonts w:hint="eastAsia" w:ascii="宋体" w:hAnsi="宋体" w:eastAsia="宋体" w:cs="宋体"/>
          <w:sz w:val="28"/>
          <w:szCs w:val="28"/>
          <w:lang w:val="en-US" w:eastAsia="zh-CN"/>
        </w:rPr>
        <w:t>5万元保证金，此合同方可继续有效；如</w:t>
      </w:r>
      <w:r>
        <w:rPr>
          <w:rFonts w:hint="eastAsia" w:ascii="宋体" w:hAnsi="宋体" w:eastAsia="宋体" w:cs="宋体"/>
          <w:sz w:val="28"/>
          <w:szCs w:val="28"/>
          <w:lang w:eastAsia="zh-CN"/>
        </w:rPr>
        <w:t>乙方未能在接到甲方电话、短信等通知五个工作日内补足上述</w:t>
      </w:r>
      <w:r>
        <w:rPr>
          <w:rFonts w:hint="eastAsia" w:ascii="宋体" w:hAnsi="宋体" w:cs="宋体"/>
          <w:sz w:val="28"/>
          <w:szCs w:val="28"/>
          <w:lang w:eastAsia="zh-CN"/>
        </w:rPr>
        <w:t>差额</w:t>
      </w:r>
      <w:r>
        <w:rPr>
          <w:rFonts w:hint="eastAsia" w:ascii="宋体" w:hAnsi="宋体" w:eastAsia="宋体" w:cs="宋体"/>
          <w:sz w:val="28"/>
          <w:szCs w:val="28"/>
          <w:lang w:eastAsia="zh-CN"/>
        </w:rPr>
        <w:t>费用，并另外再次缴纳</w:t>
      </w:r>
      <w:r>
        <w:rPr>
          <w:rFonts w:hint="eastAsia" w:ascii="宋体" w:hAnsi="宋体" w:eastAsia="宋体" w:cs="宋体"/>
          <w:sz w:val="28"/>
          <w:szCs w:val="28"/>
          <w:lang w:val="en-US" w:eastAsia="zh-CN"/>
        </w:rPr>
        <w:t>5万元保证金</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即视为乙方自动放弃继续外运甲方灰渣，本合同立即自动失效</w:t>
      </w:r>
      <w:r>
        <w:rPr>
          <w:rFonts w:hint="eastAsia" w:ascii="宋体" w:hAnsi="宋体" w:eastAsia="宋体" w:cs="宋体"/>
          <w:sz w:val="28"/>
          <w:szCs w:val="28"/>
        </w:rPr>
        <w:t>。</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eastAsia="zh-CN"/>
        </w:rPr>
        <w:t>协助</w:t>
      </w:r>
      <w:r>
        <w:rPr>
          <w:rFonts w:hint="eastAsia" w:ascii="宋体" w:hAnsi="宋体" w:eastAsia="宋体" w:cs="宋体"/>
          <w:sz w:val="28"/>
          <w:szCs w:val="28"/>
        </w:rPr>
        <w:t>乙方炉渣装车。</w:t>
      </w:r>
    </w:p>
    <w:p>
      <w:p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5、若遇计划检修时，提前一天通知乙方；临时非计划停机检修时除外。</w:t>
      </w:r>
    </w:p>
    <w:p>
      <w:p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6、指定和乙方日常工作联系的人员：各运行值长、锅炉专工、生产管理部(副)经理及负责生产的副总经理，并将上述人员名单</w:t>
      </w:r>
      <w:r>
        <w:rPr>
          <w:rFonts w:hint="eastAsia" w:ascii="宋体" w:hAnsi="宋体" w:cs="宋体"/>
          <w:sz w:val="28"/>
          <w:szCs w:val="28"/>
          <w:lang w:val="en-US" w:eastAsia="zh-CN"/>
        </w:rPr>
        <w:t>和联系方式</w:t>
      </w:r>
      <w:r>
        <w:rPr>
          <w:rFonts w:hint="eastAsia" w:ascii="宋体" w:hAnsi="宋体" w:eastAsia="宋体" w:cs="宋体"/>
          <w:sz w:val="28"/>
          <w:szCs w:val="28"/>
          <w:lang w:val="en-US" w:eastAsia="zh-CN"/>
        </w:rPr>
        <w:t>以短信、微信或书面形式通知乙方。</w:t>
      </w:r>
    </w:p>
    <w:p>
      <w:pPr>
        <w:jc w:val="both"/>
        <w:rPr>
          <w:rFonts w:hint="eastAsia" w:ascii="宋体" w:hAnsi="宋体" w:eastAsia="宋体" w:cs="宋体"/>
          <w:sz w:val="28"/>
          <w:szCs w:val="28"/>
        </w:rPr>
      </w:pPr>
      <w:r>
        <w:rPr>
          <w:rFonts w:hint="eastAsia" w:ascii="宋体" w:hAnsi="宋体" w:eastAsia="宋体" w:cs="宋体"/>
          <w:b/>
          <w:bCs/>
          <w:sz w:val="28"/>
          <w:szCs w:val="28"/>
          <w:lang w:eastAsia="zh-CN"/>
        </w:rPr>
        <w:t>乙</w:t>
      </w:r>
      <w:r>
        <w:rPr>
          <w:rFonts w:hint="eastAsia" w:ascii="宋体" w:hAnsi="宋体" w:eastAsia="宋体" w:cs="宋体"/>
          <w:b/>
          <w:bCs/>
          <w:sz w:val="28"/>
          <w:szCs w:val="28"/>
        </w:rPr>
        <w:t>方的责任:</w:t>
      </w:r>
    </w:p>
    <w:p>
      <w:pPr>
        <w:numPr>
          <w:ilvl w:val="0"/>
          <w:numId w:val="0"/>
        </w:numPr>
        <w:ind w:firstLine="560" w:firstLineChars="200"/>
        <w:jc w:val="both"/>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w:t>
      </w:r>
      <w:r>
        <w:rPr>
          <w:rFonts w:hint="eastAsia" w:ascii="宋体" w:hAnsi="宋体" w:cs="宋体"/>
          <w:sz w:val="28"/>
          <w:szCs w:val="28"/>
          <w:highlight w:val="none"/>
          <w:lang w:val="en-US" w:eastAsia="zh-CN"/>
        </w:rPr>
        <w:t>、本合同为承揽合同。乙方及乙方车辆、人员，须具备清理、运输、处理灰、渣的相应资质，并具备营运资质。</w:t>
      </w:r>
    </w:p>
    <w:p>
      <w:pPr>
        <w:numPr>
          <w:ilvl w:val="0"/>
          <w:numId w:val="0"/>
        </w:numPr>
        <w:ind w:firstLine="560" w:firstLineChars="200"/>
        <w:jc w:val="both"/>
        <w:rPr>
          <w:rFonts w:hint="eastAsia" w:ascii="宋体" w:hAnsi="宋体" w:eastAsia="宋体" w:cs="宋体"/>
          <w:sz w:val="28"/>
          <w:szCs w:val="28"/>
        </w:rPr>
      </w:pPr>
      <w:r>
        <w:rPr>
          <w:rFonts w:hint="eastAsia" w:ascii="宋体" w:hAnsi="宋体" w:cs="宋体"/>
          <w:sz w:val="28"/>
          <w:szCs w:val="28"/>
          <w:highlight w:val="none"/>
          <w:lang w:val="en-US" w:eastAsia="zh-CN"/>
        </w:rPr>
        <w:t>2、</w:t>
      </w:r>
      <w:r>
        <w:rPr>
          <w:rFonts w:hint="eastAsia" w:ascii="宋体" w:hAnsi="宋体" w:eastAsia="宋体" w:cs="宋体"/>
          <w:sz w:val="28"/>
          <w:szCs w:val="28"/>
          <w:highlight w:val="none"/>
          <w:lang w:eastAsia="zh-CN"/>
        </w:rPr>
        <w:t>协议生效后的五个工作日内</w:t>
      </w:r>
      <w:r>
        <w:rPr>
          <w:rFonts w:hint="eastAsia" w:ascii="宋体" w:hAnsi="宋体" w:eastAsia="宋体" w:cs="宋体"/>
          <w:sz w:val="28"/>
          <w:szCs w:val="28"/>
          <w:highlight w:val="none"/>
        </w:rPr>
        <w:t>向甲方缴纳履约保证金</w:t>
      </w: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rPr>
        <w:t>万元，</w:t>
      </w:r>
      <w:r>
        <w:rPr>
          <w:rFonts w:hint="eastAsia" w:ascii="宋体" w:hAnsi="宋体" w:eastAsia="宋体" w:cs="宋体"/>
          <w:sz w:val="28"/>
          <w:szCs w:val="28"/>
          <w:highlight w:val="none"/>
          <w:lang w:eastAsia="zh-CN"/>
        </w:rPr>
        <w:t>合同到期后甲方一次性无息返还乙方</w:t>
      </w:r>
      <w:r>
        <w:rPr>
          <w:rFonts w:hint="eastAsia" w:ascii="宋体" w:hAnsi="宋体" w:eastAsia="宋体" w:cs="宋体"/>
          <w:sz w:val="28"/>
          <w:szCs w:val="28"/>
          <w:highlight w:val="none"/>
        </w:rPr>
        <w:t>；</w:t>
      </w:r>
      <w:r>
        <w:rPr>
          <w:rFonts w:hint="eastAsia" w:ascii="宋体" w:hAnsi="宋体" w:eastAsia="宋体" w:cs="宋体"/>
          <w:b w:val="0"/>
          <w:bCs/>
          <w:sz w:val="28"/>
          <w:szCs w:val="28"/>
          <w:lang w:val="en-US" w:eastAsia="zh-CN"/>
        </w:rPr>
        <w:t>甲方在接到乙方保证金后向乙方开具收据。</w:t>
      </w:r>
    </w:p>
    <w:p>
      <w:pPr>
        <w:ind w:firstLine="560" w:firstLineChars="200"/>
        <w:jc w:val="both"/>
        <w:rPr>
          <w:rFonts w:hint="eastAsia" w:ascii="宋体" w:hAnsi="宋体" w:eastAsia="宋体" w:cs="宋体"/>
          <w:sz w:val="28"/>
          <w:szCs w:val="28"/>
          <w:lang w:eastAsia="zh-CN"/>
        </w:rPr>
      </w:pPr>
      <w:r>
        <w:rPr>
          <w:rFonts w:hint="eastAsia" w:ascii="宋体" w:hAnsi="宋体" w:cs="宋体"/>
          <w:sz w:val="28"/>
          <w:szCs w:val="28"/>
          <w:lang w:val="en-US" w:eastAsia="zh-CN"/>
        </w:rPr>
        <w:t>3</w:t>
      </w:r>
      <w:r>
        <w:rPr>
          <w:rFonts w:hint="eastAsia" w:ascii="宋体" w:hAnsi="宋体" w:eastAsia="宋体" w:cs="宋体"/>
          <w:sz w:val="28"/>
          <w:szCs w:val="28"/>
        </w:rPr>
        <w:t>、负责</w:t>
      </w:r>
      <w:r>
        <w:rPr>
          <w:rFonts w:hint="eastAsia" w:ascii="宋体" w:hAnsi="宋体" w:eastAsia="宋体" w:cs="宋体"/>
          <w:sz w:val="28"/>
          <w:szCs w:val="28"/>
          <w:lang w:eastAsia="zh-CN"/>
        </w:rPr>
        <w:t>甲方生产过程中产生的</w:t>
      </w:r>
      <w:r>
        <w:rPr>
          <w:rFonts w:hint="eastAsia" w:ascii="宋体" w:hAnsi="宋体" w:eastAsia="宋体" w:cs="宋体"/>
          <w:sz w:val="28"/>
          <w:szCs w:val="28"/>
        </w:rPr>
        <w:t>灰</w:t>
      </w:r>
      <w:r>
        <w:rPr>
          <w:rFonts w:hint="eastAsia" w:ascii="宋体" w:hAnsi="宋体" w:cs="宋体"/>
          <w:sz w:val="28"/>
          <w:szCs w:val="28"/>
          <w:lang w:eastAsia="zh-CN"/>
        </w:rPr>
        <w:t>、</w:t>
      </w:r>
      <w:r>
        <w:rPr>
          <w:rFonts w:hint="eastAsia" w:ascii="宋体" w:hAnsi="宋体" w:eastAsia="宋体" w:cs="宋体"/>
          <w:sz w:val="28"/>
          <w:szCs w:val="28"/>
        </w:rPr>
        <w:t>渣</w:t>
      </w:r>
      <w:r>
        <w:rPr>
          <w:rFonts w:hint="eastAsia" w:ascii="宋体" w:hAnsi="宋体" w:eastAsia="宋体" w:cs="宋体"/>
          <w:sz w:val="28"/>
          <w:szCs w:val="28"/>
          <w:lang w:eastAsia="zh-CN"/>
        </w:rPr>
        <w:t>（</w:t>
      </w:r>
      <w:r>
        <w:rPr>
          <w:rFonts w:hint="eastAsia" w:ascii="宋体" w:hAnsi="宋体" w:eastAsia="宋体" w:cs="宋体"/>
          <w:color w:val="000000"/>
          <w:sz w:val="28"/>
          <w:szCs w:val="28"/>
          <w:lang w:eastAsia="zh-CN"/>
        </w:rPr>
        <w:t>包括停机检修期间产生的灰渣</w:t>
      </w:r>
      <w:r>
        <w:rPr>
          <w:rFonts w:hint="eastAsia" w:ascii="宋体" w:hAnsi="宋体" w:eastAsia="宋体" w:cs="宋体"/>
          <w:sz w:val="28"/>
          <w:szCs w:val="28"/>
          <w:lang w:eastAsia="zh-CN"/>
        </w:rPr>
        <w:t>）</w:t>
      </w:r>
      <w:r>
        <w:rPr>
          <w:rFonts w:hint="eastAsia" w:ascii="宋体" w:hAnsi="宋体" w:eastAsia="宋体" w:cs="宋体"/>
          <w:sz w:val="28"/>
          <w:szCs w:val="28"/>
        </w:rPr>
        <w:t>的外运、</w:t>
      </w:r>
      <w:r>
        <w:rPr>
          <w:rFonts w:hint="eastAsia" w:ascii="宋体" w:hAnsi="宋体" w:eastAsia="宋体" w:cs="宋体"/>
          <w:sz w:val="28"/>
          <w:szCs w:val="28"/>
          <w:lang w:eastAsia="zh-CN"/>
        </w:rPr>
        <w:t>处理</w:t>
      </w:r>
      <w:r>
        <w:rPr>
          <w:rFonts w:hint="eastAsia" w:ascii="宋体" w:hAnsi="宋体" w:eastAsia="宋体" w:cs="宋体"/>
          <w:sz w:val="28"/>
          <w:szCs w:val="28"/>
        </w:rPr>
        <w:t>等工作</w:t>
      </w:r>
      <w:r>
        <w:rPr>
          <w:rFonts w:hint="eastAsia" w:ascii="宋体" w:hAnsi="宋体" w:eastAsia="宋体" w:cs="宋体"/>
          <w:sz w:val="28"/>
          <w:szCs w:val="28"/>
          <w:lang w:eastAsia="zh-CN"/>
        </w:rPr>
        <w:t>。</w:t>
      </w:r>
    </w:p>
    <w:p>
      <w:pPr>
        <w:ind w:firstLine="560" w:firstLineChars="200"/>
        <w:jc w:val="both"/>
        <w:rPr>
          <w:rFonts w:hint="eastAsia" w:ascii="宋体" w:hAnsi="宋体" w:eastAsia="宋体" w:cs="宋体"/>
          <w:sz w:val="28"/>
          <w:szCs w:val="28"/>
        </w:rPr>
      </w:pPr>
      <w:r>
        <w:rPr>
          <w:rFonts w:hint="eastAsia" w:ascii="宋体" w:hAnsi="宋体" w:cs="宋体"/>
          <w:sz w:val="28"/>
          <w:szCs w:val="28"/>
          <w:lang w:val="en-US" w:eastAsia="zh-CN"/>
        </w:rPr>
        <w:t>4</w:t>
      </w:r>
      <w:r>
        <w:rPr>
          <w:rFonts w:hint="eastAsia" w:ascii="宋体" w:hAnsi="宋体" w:eastAsia="宋体" w:cs="宋体"/>
          <w:sz w:val="28"/>
          <w:szCs w:val="28"/>
        </w:rPr>
        <w:t>、积极配合甲方对灰</w:t>
      </w:r>
      <w:r>
        <w:rPr>
          <w:rFonts w:hint="eastAsia" w:ascii="宋体" w:hAnsi="宋体" w:cs="宋体"/>
          <w:sz w:val="28"/>
          <w:szCs w:val="28"/>
          <w:lang w:eastAsia="zh-CN"/>
        </w:rPr>
        <w:t>、</w:t>
      </w:r>
      <w:r>
        <w:rPr>
          <w:rFonts w:hint="eastAsia" w:ascii="宋体" w:hAnsi="宋体" w:eastAsia="宋体" w:cs="宋体"/>
          <w:sz w:val="28"/>
          <w:szCs w:val="28"/>
        </w:rPr>
        <w:t>渣的管理工作，</w:t>
      </w:r>
      <w:r>
        <w:rPr>
          <w:rFonts w:hint="eastAsia" w:ascii="宋体" w:hAnsi="宋体" w:eastAsia="宋体" w:cs="宋体"/>
          <w:sz w:val="28"/>
          <w:szCs w:val="28"/>
          <w:lang w:eastAsia="zh-CN"/>
        </w:rPr>
        <w:t>乙方</w:t>
      </w:r>
      <w:r>
        <w:rPr>
          <w:rFonts w:hint="eastAsia" w:ascii="宋体" w:hAnsi="宋体" w:eastAsia="宋体" w:cs="宋体"/>
          <w:sz w:val="28"/>
          <w:szCs w:val="28"/>
        </w:rPr>
        <w:t>装运车辆要服从甲方的管理和监督；</w:t>
      </w:r>
    </w:p>
    <w:p>
      <w:pPr>
        <w:ind w:firstLine="560" w:firstLineChars="200"/>
        <w:jc w:val="both"/>
        <w:rPr>
          <w:rFonts w:hint="eastAsia" w:ascii="宋体" w:hAnsi="宋体" w:eastAsia="宋体" w:cs="宋体"/>
          <w:sz w:val="28"/>
          <w:szCs w:val="28"/>
        </w:rPr>
      </w:pPr>
      <w:r>
        <w:rPr>
          <w:rFonts w:hint="eastAsia" w:ascii="宋体" w:hAnsi="宋体" w:cs="宋体"/>
          <w:sz w:val="28"/>
          <w:szCs w:val="28"/>
          <w:lang w:val="en-US" w:eastAsia="zh-CN"/>
        </w:rPr>
        <w:t>5</w:t>
      </w:r>
      <w:r>
        <w:rPr>
          <w:rFonts w:hint="eastAsia" w:ascii="宋体" w:hAnsi="宋体" w:eastAsia="宋体" w:cs="宋体"/>
          <w:sz w:val="28"/>
          <w:szCs w:val="28"/>
        </w:rPr>
        <w:t>、不得随意对</w:t>
      </w:r>
      <w:r>
        <w:rPr>
          <w:rFonts w:hint="eastAsia" w:ascii="宋体" w:hAnsi="宋体" w:eastAsia="宋体" w:cs="宋体"/>
          <w:sz w:val="28"/>
          <w:szCs w:val="28"/>
          <w:lang w:eastAsia="zh-CN"/>
        </w:rPr>
        <w:t>甲方</w:t>
      </w:r>
      <w:r>
        <w:rPr>
          <w:rFonts w:hint="eastAsia" w:ascii="宋体" w:hAnsi="宋体" w:eastAsia="宋体" w:cs="宋体"/>
          <w:sz w:val="28"/>
          <w:szCs w:val="28"/>
        </w:rPr>
        <w:t>灰</w:t>
      </w:r>
      <w:r>
        <w:rPr>
          <w:rFonts w:hint="eastAsia" w:ascii="宋体" w:hAnsi="宋体" w:cs="宋体"/>
          <w:sz w:val="28"/>
          <w:szCs w:val="28"/>
          <w:lang w:eastAsia="zh-CN"/>
        </w:rPr>
        <w:t>、</w:t>
      </w:r>
      <w:r>
        <w:rPr>
          <w:rFonts w:hint="eastAsia" w:ascii="宋体" w:hAnsi="宋体" w:eastAsia="宋体" w:cs="宋体"/>
          <w:sz w:val="28"/>
          <w:szCs w:val="28"/>
        </w:rPr>
        <w:t>渣</w:t>
      </w:r>
      <w:r>
        <w:rPr>
          <w:rFonts w:hint="eastAsia" w:ascii="宋体" w:hAnsi="宋体" w:eastAsia="宋体" w:cs="宋体"/>
          <w:sz w:val="28"/>
          <w:szCs w:val="28"/>
          <w:lang w:eastAsia="zh-CN"/>
        </w:rPr>
        <w:t>系统</w:t>
      </w:r>
      <w:r>
        <w:rPr>
          <w:rFonts w:hint="eastAsia" w:ascii="宋体" w:hAnsi="宋体" w:eastAsia="宋体" w:cs="宋体"/>
          <w:sz w:val="28"/>
          <w:szCs w:val="28"/>
        </w:rPr>
        <w:t>现有设备进行改动，确</w:t>
      </w:r>
      <w:r>
        <w:rPr>
          <w:rFonts w:hint="eastAsia" w:ascii="宋体" w:hAnsi="宋体" w:eastAsia="宋体" w:cs="宋体"/>
          <w:sz w:val="28"/>
          <w:szCs w:val="28"/>
          <w:lang w:eastAsia="zh-CN"/>
        </w:rPr>
        <w:t>实</w:t>
      </w:r>
      <w:r>
        <w:rPr>
          <w:rFonts w:hint="eastAsia" w:ascii="宋体" w:hAnsi="宋体" w:eastAsia="宋体" w:cs="宋体"/>
          <w:sz w:val="28"/>
          <w:szCs w:val="28"/>
        </w:rPr>
        <w:t>需要改动时，</w:t>
      </w:r>
      <w:r>
        <w:rPr>
          <w:rFonts w:hint="eastAsia" w:ascii="宋体" w:hAnsi="宋体" w:eastAsia="宋体" w:cs="宋体"/>
          <w:sz w:val="28"/>
          <w:szCs w:val="28"/>
          <w:lang w:eastAsia="zh-CN"/>
        </w:rPr>
        <w:t>乙方</w:t>
      </w:r>
      <w:r>
        <w:rPr>
          <w:rFonts w:hint="eastAsia" w:ascii="宋体" w:hAnsi="宋体" w:eastAsia="宋体" w:cs="宋体"/>
          <w:sz w:val="28"/>
          <w:szCs w:val="28"/>
        </w:rPr>
        <w:t>必须</w:t>
      </w:r>
      <w:r>
        <w:rPr>
          <w:rFonts w:hint="eastAsia" w:ascii="宋体" w:hAnsi="宋体" w:eastAsia="宋体" w:cs="宋体"/>
          <w:sz w:val="28"/>
          <w:szCs w:val="28"/>
          <w:lang w:eastAsia="zh-CN"/>
        </w:rPr>
        <w:t>在</w:t>
      </w:r>
      <w:r>
        <w:rPr>
          <w:rFonts w:hint="eastAsia" w:ascii="宋体" w:hAnsi="宋体" w:eastAsia="宋体" w:cs="宋体"/>
          <w:sz w:val="28"/>
          <w:szCs w:val="28"/>
        </w:rPr>
        <w:t>征得甲方</w:t>
      </w:r>
      <w:r>
        <w:rPr>
          <w:rFonts w:hint="eastAsia" w:ascii="宋体" w:hAnsi="宋体" w:eastAsia="宋体" w:cs="宋体"/>
          <w:sz w:val="28"/>
          <w:szCs w:val="28"/>
          <w:lang w:eastAsia="zh-CN"/>
        </w:rPr>
        <w:t>书面</w:t>
      </w:r>
      <w:r>
        <w:rPr>
          <w:rFonts w:hint="eastAsia" w:ascii="宋体" w:hAnsi="宋体" w:eastAsia="宋体" w:cs="宋体"/>
          <w:sz w:val="28"/>
          <w:szCs w:val="28"/>
        </w:rPr>
        <w:t>同意后方可</w:t>
      </w:r>
      <w:r>
        <w:rPr>
          <w:rFonts w:hint="eastAsia" w:ascii="宋体" w:hAnsi="宋体" w:cs="宋体"/>
          <w:sz w:val="28"/>
          <w:szCs w:val="28"/>
          <w:lang w:eastAsia="zh-CN"/>
        </w:rPr>
        <w:t>由具备相关资质的施工单位及人员</w:t>
      </w:r>
      <w:r>
        <w:rPr>
          <w:rFonts w:hint="eastAsia" w:ascii="宋体" w:hAnsi="宋体" w:eastAsia="宋体" w:cs="宋体"/>
          <w:sz w:val="28"/>
          <w:szCs w:val="28"/>
        </w:rPr>
        <w:t>实施；</w:t>
      </w:r>
    </w:p>
    <w:p>
      <w:pPr>
        <w:ind w:firstLine="560" w:firstLineChars="200"/>
        <w:jc w:val="both"/>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lang w:val="en-US" w:eastAsia="zh-CN"/>
        </w:rPr>
        <w:t>、乙方在装车、运输过程中，撞坏甲方料场、灰库或厂区其他设备设施、建筑、树木、绿植等有价值物品的，维修费用由乙方承担（甲方不承担查证落实造成设施损坏具体车辆牌号及驾驶人员的义务）并于接到甲方电话或短信通知</w:t>
      </w:r>
      <w:r>
        <w:rPr>
          <w:rFonts w:hint="eastAsia" w:ascii="宋体" w:hAnsi="宋体" w:eastAsia="宋体" w:cs="宋体"/>
          <w:sz w:val="28"/>
          <w:szCs w:val="28"/>
          <w:highlight w:val="none"/>
          <w:lang w:eastAsia="zh-CN"/>
        </w:rPr>
        <w:t>五个工作日</w:t>
      </w:r>
      <w:r>
        <w:rPr>
          <w:rFonts w:hint="eastAsia" w:ascii="宋体" w:hAnsi="宋体" w:eastAsia="宋体" w:cs="宋体"/>
          <w:color w:val="000000"/>
          <w:sz w:val="28"/>
          <w:szCs w:val="28"/>
          <w:lang w:val="en-US" w:eastAsia="zh-CN"/>
        </w:rPr>
        <w:t>内向甲方财务部缴纳维修费用现金，否则甲方有权终止本合同并有权另外联系组织灰渣外运。</w:t>
      </w:r>
    </w:p>
    <w:p>
      <w:pPr>
        <w:ind w:firstLine="560" w:firstLineChars="200"/>
        <w:jc w:val="both"/>
        <w:rPr>
          <w:rFonts w:hint="eastAsia" w:ascii="宋体" w:hAnsi="宋体" w:eastAsia="宋体" w:cs="宋体"/>
          <w:sz w:val="28"/>
          <w:szCs w:val="28"/>
          <w:lang w:eastAsia="zh-CN"/>
        </w:rPr>
      </w:pPr>
      <w:r>
        <w:rPr>
          <w:rFonts w:hint="eastAsia" w:ascii="宋体" w:hAnsi="宋体" w:cs="宋体"/>
          <w:sz w:val="28"/>
          <w:szCs w:val="28"/>
          <w:lang w:val="en-US" w:eastAsia="zh-CN"/>
        </w:rPr>
        <w:t>7</w:t>
      </w:r>
      <w:r>
        <w:rPr>
          <w:rFonts w:hint="eastAsia" w:ascii="宋体" w:hAnsi="宋体" w:eastAsia="宋体" w:cs="宋体"/>
          <w:sz w:val="28"/>
          <w:szCs w:val="28"/>
        </w:rPr>
        <w:t>、乙方在</w:t>
      </w:r>
      <w:r>
        <w:rPr>
          <w:rFonts w:hint="eastAsia" w:ascii="宋体" w:hAnsi="宋体" w:eastAsia="宋体" w:cs="宋体"/>
          <w:sz w:val="28"/>
          <w:szCs w:val="28"/>
          <w:lang w:eastAsia="zh-CN"/>
        </w:rPr>
        <w:t>装车、</w:t>
      </w:r>
      <w:r>
        <w:rPr>
          <w:rFonts w:hint="eastAsia" w:ascii="宋体" w:hAnsi="宋体" w:eastAsia="宋体" w:cs="宋体"/>
          <w:sz w:val="28"/>
          <w:szCs w:val="28"/>
        </w:rPr>
        <w:t>运</w:t>
      </w:r>
      <w:r>
        <w:rPr>
          <w:rFonts w:hint="eastAsia" w:ascii="宋体" w:hAnsi="宋体" w:eastAsia="宋体" w:cs="宋体"/>
          <w:sz w:val="28"/>
          <w:szCs w:val="28"/>
          <w:lang w:eastAsia="zh-CN"/>
        </w:rPr>
        <w:t>输、卸车等全部过程中</w:t>
      </w:r>
      <w:r>
        <w:rPr>
          <w:rFonts w:hint="eastAsia" w:ascii="宋体" w:hAnsi="宋体" w:eastAsia="宋体" w:cs="宋体"/>
          <w:sz w:val="28"/>
          <w:szCs w:val="28"/>
        </w:rPr>
        <w:t>的安全</w:t>
      </w:r>
      <w:r>
        <w:rPr>
          <w:rFonts w:hint="eastAsia" w:ascii="宋体" w:hAnsi="宋体" w:eastAsia="宋体" w:cs="宋体"/>
          <w:sz w:val="28"/>
          <w:szCs w:val="28"/>
          <w:lang w:eastAsia="zh-CN"/>
        </w:rPr>
        <w:t>、环保责</w:t>
      </w:r>
      <w:r>
        <w:rPr>
          <w:rFonts w:hint="eastAsia" w:ascii="宋体" w:hAnsi="宋体" w:eastAsia="宋体" w:cs="宋体"/>
          <w:sz w:val="28"/>
          <w:szCs w:val="28"/>
        </w:rPr>
        <w:t>任</w:t>
      </w:r>
      <w:r>
        <w:rPr>
          <w:rFonts w:hint="eastAsia" w:ascii="宋体" w:hAnsi="宋体" w:eastAsia="宋体" w:cs="宋体"/>
          <w:sz w:val="28"/>
          <w:szCs w:val="28"/>
          <w:lang w:eastAsia="zh-CN"/>
        </w:rPr>
        <w:t>及所产生的</w:t>
      </w:r>
      <w:r>
        <w:rPr>
          <w:rFonts w:hint="eastAsia" w:ascii="宋体" w:hAnsi="宋体" w:eastAsia="宋体" w:cs="宋体"/>
          <w:color w:val="000000"/>
          <w:sz w:val="28"/>
          <w:szCs w:val="28"/>
          <w:lang w:eastAsia="zh-CN"/>
        </w:rPr>
        <w:t>所有费用</w:t>
      </w:r>
      <w:r>
        <w:rPr>
          <w:rFonts w:hint="eastAsia" w:ascii="宋体" w:hAnsi="宋体" w:eastAsia="宋体" w:cs="宋体"/>
          <w:color w:val="000000"/>
          <w:sz w:val="28"/>
          <w:szCs w:val="28"/>
        </w:rPr>
        <w:t>由乙方自行</w:t>
      </w:r>
      <w:r>
        <w:rPr>
          <w:rFonts w:hint="eastAsia" w:ascii="宋体" w:hAnsi="宋体" w:eastAsia="宋体" w:cs="宋体"/>
          <w:color w:val="000000"/>
          <w:sz w:val="28"/>
          <w:szCs w:val="28"/>
          <w:lang w:eastAsia="zh-CN"/>
        </w:rPr>
        <w:t>全部</w:t>
      </w:r>
      <w:r>
        <w:rPr>
          <w:rFonts w:hint="eastAsia" w:ascii="宋体" w:hAnsi="宋体" w:eastAsia="宋体" w:cs="宋体"/>
          <w:color w:val="000000"/>
          <w:sz w:val="28"/>
          <w:szCs w:val="28"/>
        </w:rPr>
        <w:t>承担</w:t>
      </w:r>
      <w:r>
        <w:rPr>
          <w:rFonts w:hint="eastAsia" w:ascii="宋体" w:hAnsi="宋体" w:eastAsia="宋体" w:cs="宋体"/>
          <w:color w:val="000000"/>
          <w:sz w:val="28"/>
          <w:szCs w:val="28"/>
          <w:lang w:eastAsia="zh-CN"/>
        </w:rPr>
        <w:t>。</w:t>
      </w:r>
    </w:p>
    <w:p>
      <w:pPr>
        <w:ind w:firstLine="560" w:firstLineChars="200"/>
        <w:jc w:val="both"/>
        <w:rPr>
          <w:rFonts w:hint="eastAsia" w:ascii="宋体" w:hAnsi="宋体" w:eastAsia="宋体" w:cs="宋体"/>
          <w:sz w:val="28"/>
          <w:szCs w:val="28"/>
        </w:rPr>
      </w:pPr>
      <w:r>
        <w:rPr>
          <w:rFonts w:hint="eastAsia" w:ascii="宋体" w:hAnsi="宋体" w:cs="宋体"/>
          <w:sz w:val="28"/>
          <w:szCs w:val="28"/>
          <w:lang w:val="en-US" w:eastAsia="zh-CN"/>
        </w:rPr>
        <w:t>8</w:t>
      </w:r>
      <w:r>
        <w:rPr>
          <w:rFonts w:hint="eastAsia" w:ascii="宋体" w:hAnsi="宋体" w:eastAsia="宋体" w:cs="宋体"/>
          <w:sz w:val="28"/>
          <w:szCs w:val="28"/>
        </w:rPr>
        <w:t>、乙方保证在合同期内将甲方的灰</w:t>
      </w:r>
      <w:r>
        <w:rPr>
          <w:rFonts w:hint="eastAsia" w:ascii="宋体" w:hAnsi="宋体" w:cs="宋体"/>
          <w:sz w:val="28"/>
          <w:szCs w:val="28"/>
          <w:lang w:eastAsia="zh-CN"/>
        </w:rPr>
        <w:t>、</w:t>
      </w:r>
      <w:r>
        <w:rPr>
          <w:rFonts w:hint="eastAsia" w:ascii="宋体" w:hAnsi="宋体" w:eastAsia="宋体" w:cs="宋体"/>
          <w:sz w:val="28"/>
          <w:szCs w:val="28"/>
          <w:lang w:eastAsia="zh-CN"/>
        </w:rPr>
        <w:t>渣及时</w:t>
      </w:r>
      <w:r>
        <w:rPr>
          <w:rFonts w:hint="eastAsia" w:ascii="宋体" w:hAnsi="宋体" w:eastAsia="宋体" w:cs="宋体"/>
          <w:sz w:val="28"/>
          <w:szCs w:val="28"/>
        </w:rPr>
        <w:t>进行清理</w:t>
      </w:r>
      <w:r>
        <w:rPr>
          <w:rFonts w:hint="eastAsia" w:ascii="宋体" w:hAnsi="宋体" w:eastAsia="宋体" w:cs="宋体"/>
          <w:sz w:val="28"/>
          <w:szCs w:val="28"/>
          <w:lang w:eastAsia="zh-CN"/>
        </w:rPr>
        <w:t>并外运处理</w:t>
      </w:r>
      <w:r>
        <w:rPr>
          <w:rFonts w:hint="eastAsia" w:ascii="宋体" w:hAnsi="宋体" w:eastAsia="宋体" w:cs="宋体"/>
          <w:sz w:val="28"/>
          <w:szCs w:val="28"/>
        </w:rPr>
        <w:t>，</w:t>
      </w:r>
      <w:r>
        <w:rPr>
          <w:rFonts w:hint="eastAsia" w:ascii="宋体" w:hAnsi="宋体" w:eastAsia="宋体" w:cs="宋体"/>
          <w:sz w:val="28"/>
          <w:szCs w:val="28"/>
          <w:lang w:eastAsia="zh-CN"/>
        </w:rPr>
        <w:t>不得在甲方厂内储存，</w:t>
      </w:r>
      <w:r>
        <w:rPr>
          <w:rFonts w:hint="eastAsia" w:ascii="宋体" w:hAnsi="宋体" w:eastAsia="宋体" w:cs="宋体"/>
          <w:sz w:val="28"/>
          <w:szCs w:val="28"/>
          <w:lang w:val="en-US" w:eastAsia="zh-CN"/>
        </w:rPr>
        <w:t>炉渣视场地情况可在</w:t>
      </w:r>
      <w:r>
        <w:rPr>
          <w:rFonts w:hint="eastAsia" w:ascii="宋体" w:hAnsi="宋体" w:cs="宋体"/>
          <w:sz w:val="28"/>
          <w:szCs w:val="28"/>
          <w:lang w:val="en-US" w:eastAsia="zh-CN"/>
        </w:rPr>
        <w:t>甲方</w:t>
      </w:r>
      <w:r>
        <w:rPr>
          <w:rFonts w:hint="eastAsia" w:ascii="宋体" w:hAnsi="宋体" w:eastAsia="宋体" w:cs="宋体"/>
          <w:sz w:val="28"/>
          <w:szCs w:val="28"/>
          <w:lang w:val="en-US" w:eastAsia="zh-CN"/>
        </w:rPr>
        <w:t>厂区短暂存储，原则上不得超过50吨。</w:t>
      </w:r>
      <w:r>
        <w:rPr>
          <w:rFonts w:hint="eastAsia" w:ascii="宋体" w:hAnsi="宋体" w:eastAsia="宋体" w:cs="宋体"/>
          <w:sz w:val="28"/>
          <w:szCs w:val="28"/>
        </w:rPr>
        <w:t>不得影响甲方的正常生产，</w:t>
      </w:r>
      <w:r>
        <w:rPr>
          <w:rFonts w:hint="eastAsia" w:ascii="宋体" w:hAnsi="宋体" w:eastAsia="宋体" w:cs="宋体"/>
          <w:sz w:val="28"/>
          <w:szCs w:val="28"/>
          <w:lang w:eastAsia="zh-CN"/>
        </w:rPr>
        <w:t>超过</w:t>
      </w:r>
      <w:r>
        <w:rPr>
          <w:rFonts w:hint="eastAsia" w:ascii="宋体" w:hAnsi="宋体" w:eastAsia="宋体" w:cs="宋体"/>
          <w:sz w:val="28"/>
          <w:szCs w:val="28"/>
        </w:rPr>
        <w:t>一次</w:t>
      </w:r>
      <w:r>
        <w:rPr>
          <w:rFonts w:hint="eastAsia" w:ascii="宋体" w:hAnsi="宋体" w:eastAsia="宋体" w:cs="宋体"/>
          <w:sz w:val="28"/>
          <w:szCs w:val="28"/>
          <w:lang w:eastAsia="zh-CN"/>
        </w:rPr>
        <w:t>甲方有权</w:t>
      </w:r>
      <w:r>
        <w:rPr>
          <w:rFonts w:hint="eastAsia" w:ascii="宋体" w:hAnsi="宋体" w:eastAsia="宋体" w:cs="宋体"/>
          <w:sz w:val="28"/>
          <w:szCs w:val="28"/>
        </w:rPr>
        <w:t>对</w:t>
      </w:r>
      <w:r>
        <w:rPr>
          <w:rFonts w:hint="eastAsia" w:ascii="宋体" w:hAnsi="宋体" w:eastAsia="宋体" w:cs="宋体"/>
          <w:sz w:val="28"/>
          <w:szCs w:val="28"/>
          <w:lang w:eastAsia="zh-CN"/>
        </w:rPr>
        <w:t>乙方</w:t>
      </w:r>
      <w:r>
        <w:rPr>
          <w:rFonts w:hint="eastAsia" w:ascii="宋体" w:hAnsi="宋体" w:eastAsia="宋体" w:cs="宋体"/>
          <w:sz w:val="28"/>
          <w:szCs w:val="28"/>
        </w:rPr>
        <w:t>所缴纳的保证金扣除2000元</w:t>
      </w:r>
      <w:r>
        <w:rPr>
          <w:rFonts w:hint="eastAsia" w:ascii="宋体" w:hAnsi="宋体" w:cs="宋体"/>
          <w:sz w:val="28"/>
          <w:szCs w:val="28"/>
          <w:lang w:eastAsia="zh-CN"/>
        </w:rPr>
        <w:t>，</w:t>
      </w:r>
      <w:r>
        <w:rPr>
          <w:rFonts w:hint="eastAsia" w:ascii="宋体" w:hAnsi="宋体" w:eastAsia="宋体" w:cs="宋体"/>
          <w:sz w:val="28"/>
          <w:szCs w:val="28"/>
          <w:lang w:eastAsia="zh-CN"/>
        </w:rPr>
        <w:t>并要求乙方接到甲方电话或短信通知后</w:t>
      </w:r>
      <w:r>
        <w:rPr>
          <w:rFonts w:hint="eastAsia" w:ascii="宋体" w:hAnsi="宋体" w:eastAsia="宋体" w:cs="宋体"/>
          <w:sz w:val="28"/>
          <w:szCs w:val="28"/>
          <w:highlight w:val="none"/>
          <w:lang w:eastAsia="zh-CN"/>
        </w:rPr>
        <w:t>五个工作日</w:t>
      </w:r>
      <w:r>
        <w:rPr>
          <w:rFonts w:hint="eastAsia" w:ascii="宋体" w:hAnsi="宋体" w:eastAsia="宋体" w:cs="宋体"/>
          <w:sz w:val="28"/>
          <w:szCs w:val="28"/>
          <w:lang w:eastAsia="zh-CN"/>
        </w:rPr>
        <w:t>内补齐保证金，</w:t>
      </w:r>
      <w:r>
        <w:rPr>
          <w:rFonts w:hint="eastAsia" w:ascii="宋体" w:hAnsi="宋体" w:eastAsia="宋体" w:cs="宋体"/>
          <w:color w:val="000000"/>
          <w:sz w:val="28"/>
          <w:szCs w:val="28"/>
          <w:lang w:val="en-US" w:eastAsia="zh-CN"/>
        </w:rPr>
        <w:t>否则甲方有权终止本合同并另外联系组织灰渣外运</w:t>
      </w:r>
      <w:r>
        <w:rPr>
          <w:rFonts w:hint="eastAsia" w:ascii="宋体" w:hAnsi="宋体" w:eastAsia="宋体" w:cs="宋体"/>
          <w:sz w:val="28"/>
          <w:szCs w:val="28"/>
        </w:rPr>
        <w:t>。</w:t>
      </w:r>
    </w:p>
    <w:p>
      <w:pPr>
        <w:ind w:firstLine="560" w:firstLineChars="200"/>
        <w:jc w:val="both"/>
        <w:rPr>
          <w:rFonts w:hint="eastAsia" w:ascii="宋体" w:hAnsi="宋体" w:eastAsia="宋体" w:cs="宋体"/>
          <w:sz w:val="28"/>
          <w:szCs w:val="28"/>
        </w:rPr>
      </w:pPr>
      <w:r>
        <w:rPr>
          <w:rFonts w:hint="eastAsia" w:ascii="宋体" w:hAnsi="宋体" w:cs="宋体"/>
          <w:sz w:val="28"/>
          <w:szCs w:val="28"/>
          <w:lang w:val="en-US" w:eastAsia="zh-CN"/>
        </w:rPr>
        <w:t>9、</w:t>
      </w:r>
      <w:r>
        <w:rPr>
          <w:rFonts w:hint="eastAsia" w:ascii="宋体" w:hAnsi="宋体" w:eastAsia="宋体" w:cs="宋体"/>
          <w:sz w:val="28"/>
          <w:szCs w:val="28"/>
        </w:rPr>
        <w:t>乙方保证在合同期内将甲方的灰</w:t>
      </w:r>
      <w:r>
        <w:rPr>
          <w:rFonts w:hint="eastAsia" w:ascii="宋体" w:hAnsi="宋体" w:cs="宋体"/>
          <w:sz w:val="28"/>
          <w:szCs w:val="28"/>
          <w:lang w:eastAsia="zh-CN"/>
        </w:rPr>
        <w:t>、</w:t>
      </w:r>
      <w:r>
        <w:rPr>
          <w:rFonts w:hint="eastAsia" w:ascii="宋体" w:hAnsi="宋体" w:eastAsia="宋体" w:cs="宋体"/>
          <w:sz w:val="28"/>
          <w:szCs w:val="28"/>
          <w:lang w:eastAsia="zh-CN"/>
        </w:rPr>
        <w:t>渣</w:t>
      </w:r>
      <w:r>
        <w:rPr>
          <w:rFonts w:hint="eastAsia" w:ascii="宋体" w:hAnsi="宋体" w:cs="宋体"/>
          <w:sz w:val="28"/>
          <w:szCs w:val="28"/>
          <w:lang w:eastAsia="zh-CN"/>
        </w:rPr>
        <w:t>装车</w:t>
      </w:r>
      <w:r>
        <w:rPr>
          <w:rFonts w:hint="eastAsia" w:ascii="宋体" w:hAnsi="宋体" w:eastAsia="宋体" w:cs="宋体"/>
          <w:sz w:val="28"/>
          <w:szCs w:val="28"/>
          <w:lang w:eastAsia="zh-CN"/>
        </w:rPr>
        <w:t>外运时不得在甲方厂区内产生</w:t>
      </w:r>
      <w:r>
        <w:rPr>
          <w:rFonts w:hint="eastAsia" w:ascii="宋体" w:hAnsi="宋体" w:cs="宋体"/>
          <w:sz w:val="28"/>
          <w:szCs w:val="28"/>
          <w:lang w:eastAsia="zh-CN"/>
        </w:rPr>
        <w:t>扬尘、落地等</w:t>
      </w:r>
      <w:r>
        <w:rPr>
          <w:rFonts w:hint="eastAsia" w:ascii="宋体" w:hAnsi="宋体" w:eastAsia="宋体" w:cs="宋体"/>
          <w:sz w:val="28"/>
          <w:szCs w:val="28"/>
          <w:lang w:eastAsia="zh-CN"/>
        </w:rPr>
        <w:t>二次污染，灰库卸灰装车时不得有溢灰冒罐及灰落地现象，发现</w:t>
      </w:r>
      <w:r>
        <w:rPr>
          <w:rFonts w:hint="eastAsia" w:ascii="宋体" w:hAnsi="宋体" w:eastAsia="宋体" w:cs="宋体"/>
          <w:sz w:val="28"/>
          <w:szCs w:val="28"/>
        </w:rPr>
        <w:t>一次</w:t>
      </w:r>
      <w:r>
        <w:rPr>
          <w:rFonts w:hint="eastAsia" w:ascii="宋体" w:hAnsi="宋体" w:eastAsia="宋体" w:cs="宋体"/>
          <w:sz w:val="28"/>
          <w:szCs w:val="28"/>
          <w:lang w:eastAsia="zh-CN"/>
        </w:rPr>
        <w:t>甲方有权</w:t>
      </w:r>
      <w:r>
        <w:rPr>
          <w:rFonts w:hint="eastAsia" w:ascii="宋体" w:hAnsi="宋体" w:eastAsia="宋体" w:cs="宋体"/>
          <w:sz w:val="28"/>
          <w:szCs w:val="28"/>
        </w:rPr>
        <w:t>对</w:t>
      </w:r>
      <w:r>
        <w:rPr>
          <w:rFonts w:hint="eastAsia" w:ascii="宋体" w:hAnsi="宋体" w:eastAsia="宋体" w:cs="宋体"/>
          <w:sz w:val="28"/>
          <w:szCs w:val="28"/>
          <w:lang w:eastAsia="zh-CN"/>
        </w:rPr>
        <w:t>乙方</w:t>
      </w:r>
      <w:r>
        <w:rPr>
          <w:rFonts w:hint="eastAsia" w:ascii="宋体" w:hAnsi="宋体" w:eastAsia="宋体" w:cs="宋体"/>
          <w:sz w:val="28"/>
          <w:szCs w:val="28"/>
        </w:rPr>
        <w:t>所缴纳的保证金扣除2000元</w:t>
      </w:r>
      <w:r>
        <w:rPr>
          <w:rFonts w:hint="eastAsia" w:ascii="宋体" w:hAnsi="宋体" w:eastAsia="宋体" w:cs="宋体"/>
          <w:sz w:val="28"/>
          <w:szCs w:val="28"/>
          <w:lang w:eastAsia="zh-CN"/>
        </w:rPr>
        <w:t>，情节严重的加倍扣除</w:t>
      </w:r>
      <w:r>
        <w:rPr>
          <w:rFonts w:hint="eastAsia" w:ascii="宋体" w:hAnsi="宋体" w:cs="宋体"/>
          <w:sz w:val="28"/>
          <w:szCs w:val="28"/>
          <w:lang w:eastAsia="zh-CN"/>
        </w:rPr>
        <w:t>，</w:t>
      </w:r>
      <w:r>
        <w:rPr>
          <w:rFonts w:hint="eastAsia" w:ascii="宋体" w:hAnsi="宋体" w:eastAsia="宋体" w:cs="宋体"/>
          <w:sz w:val="28"/>
          <w:szCs w:val="28"/>
          <w:lang w:eastAsia="zh-CN"/>
        </w:rPr>
        <w:t>并要求乙方接到甲方电话或短信通知后</w:t>
      </w:r>
      <w:r>
        <w:rPr>
          <w:rFonts w:hint="eastAsia" w:ascii="宋体" w:hAnsi="宋体" w:eastAsia="宋体" w:cs="宋体"/>
          <w:sz w:val="28"/>
          <w:szCs w:val="28"/>
          <w:highlight w:val="none"/>
          <w:lang w:eastAsia="zh-CN"/>
        </w:rPr>
        <w:t>五个工作日</w:t>
      </w:r>
      <w:r>
        <w:rPr>
          <w:rFonts w:hint="eastAsia" w:ascii="宋体" w:hAnsi="宋体" w:eastAsia="宋体" w:cs="宋体"/>
          <w:sz w:val="28"/>
          <w:szCs w:val="28"/>
          <w:lang w:eastAsia="zh-CN"/>
        </w:rPr>
        <w:t>内补齐保证金，</w:t>
      </w:r>
      <w:r>
        <w:rPr>
          <w:rFonts w:hint="eastAsia" w:ascii="宋体" w:hAnsi="宋体" w:eastAsia="宋体" w:cs="宋体"/>
          <w:color w:val="000000"/>
          <w:sz w:val="28"/>
          <w:szCs w:val="28"/>
          <w:lang w:val="en-US" w:eastAsia="zh-CN"/>
        </w:rPr>
        <w:t>否则甲方有权终止本合同并另外联系组织灰渣外运</w:t>
      </w:r>
      <w:r>
        <w:rPr>
          <w:rFonts w:hint="eastAsia" w:ascii="宋体" w:hAnsi="宋体" w:eastAsia="宋体" w:cs="宋体"/>
          <w:sz w:val="28"/>
          <w:szCs w:val="28"/>
        </w:rPr>
        <w:t>。</w:t>
      </w:r>
    </w:p>
    <w:p>
      <w:pPr>
        <w:ind w:firstLine="560" w:firstLineChars="200"/>
        <w:jc w:val="both"/>
        <w:rPr>
          <w:rFonts w:hint="eastAsia" w:ascii="宋体" w:hAnsi="宋体" w:eastAsia="宋体" w:cs="宋体"/>
          <w:sz w:val="28"/>
          <w:szCs w:val="28"/>
        </w:rPr>
      </w:pPr>
      <w:r>
        <w:rPr>
          <w:rFonts w:hint="eastAsia" w:ascii="宋体" w:hAnsi="宋体" w:cs="宋体"/>
          <w:sz w:val="28"/>
          <w:szCs w:val="28"/>
          <w:lang w:val="en-US" w:eastAsia="zh-CN"/>
        </w:rPr>
        <w:t>10、</w:t>
      </w:r>
      <w:r>
        <w:rPr>
          <w:rFonts w:hint="eastAsia" w:ascii="宋体" w:hAnsi="宋体" w:eastAsia="宋体" w:cs="宋体"/>
          <w:sz w:val="28"/>
          <w:szCs w:val="28"/>
        </w:rPr>
        <w:t>乙方保证在合同期内将甲方的灰</w:t>
      </w:r>
      <w:r>
        <w:rPr>
          <w:rFonts w:hint="eastAsia" w:ascii="宋体" w:hAnsi="宋体" w:eastAsia="宋体" w:cs="宋体"/>
          <w:sz w:val="28"/>
          <w:szCs w:val="28"/>
          <w:lang w:eastAsia="zh-CN"/>
        </w:rPr>
        <w:t>渣外运时在甲方厂区内文明行车，不得高速野蛮行驶，不得发生任何与甲方生产车辆撞挂事故，否则发现</w:t>
      </w:r>
      <w:r>
        <w:rPr>
          <w:rFonts w:hint="eastAsia" w:ascii="宋体" w:hAnsi="宋体" w:eastAsia="宋体" w:cs="宋体"/>
          <w:sz w:val="28"/>
          <w:szCs w:val="28"/>
        </w:rPr>
        <w:t>一次</w:t>
      </w:r>
      <w:r>
        <w:rPr>
          <w:rFonts w:hint="eastAsia" w:ascii="宋体" w:hAnsi="宋体" w:eastAsia="宋体" w:cs="宋体"/>
          <w:sz w:val="28"/>
          <w:szCs w:val="28"/>
          <w:lang w:eastAsia="zh-CN"/>
        </w:rPr>
        <w:t>甲方有权</w:t>
      </w:r>
      <w:r>
        <w:rPr>
          <w:rFonts w:hint="eastAsia" w:ascii="宋体" w:hAnsi="宋体" w:eastAsia="宋体" w:cs="宋体"/>
          <w:sz w:val="28"/>
          <w:szCs w:val="28"/>
        </w:rPr>
        <w:t>对</w:t>
      </w:r>
      <w:r>
        <w:rPr>
          <w:rFonts w:hint="eastAsia" w:ascii="宋体" w:hAnsi="宋体" w:eastAsia="宋体" w:cs="宋体"/>
          <w:sz w:val="28"/>
          <w:szCs w:val="28"/>
          <w:lang w:eastAsia="zh-CN"/>
        </w:rPr>
        <w:t>乙方</w:t>
      </w:r>
      <w:r>
        <w:rPr>
          <w:rFonts w:hint="eastAsia" w:ascii="宋体" w:hAnsi="宋体" w:eastAsia="宋体" w:cs="宋体"/>
          <w:sz w:val="28"/>
          <w:szCs w:val="28"/>
        </w:rPr>
        <w:t>所缴纳的保证金扣除2000元</w:t>
      </w:r>
      <w:r>
        <w:rPr>
          <w:rFonts w:hint="eastAsia" w:ascii="宋体" w:hAnsi="宋体" w:eastAsia="宋体" w:cs="宋体"/>
          <w:sz w:val="28"/>
          <w:szCs w:val="28"/>
          <w:lang w:eastAsia="zh-CN"/>
        </w:rPr>
        <w:t>并另外承担甲方车辆维修费用，情节严重的加倍扣除</w:t>
      </w:r>
      <w:r>
        <w:rPr>
          <w:rFonts w:hint="eastAsia" w:ascii="宋体" w:hAnsi="宋体" w:cs="宋体"/>
          <w:sz w:val="28"/>
          <w:szCs w:val="28"/>
          <w:lang w:eastAsia="zh-CN"/>
        </w:rPr>
        <w:t>，</w:t>
      </w:r>
      <w:r>
        <w:rPr>
          <w:rFonts w:hint="eastAsia" w:ascii="宋体" w:hAnsi="宋体" w:eastAsia="宋体" w:cs="宋体"/>
          <w:sz w:val="28"/>
          <w:szCs w:val="28"/>
          <w:lang w:eastAsia="zh-CN"/>
        </w:rPr>
        <w:t>并要求乙方接到甲方电话或短信通知后</w:t>
      </w:r>
      <w:r>
        <w:rPr>
          <w:rFonts w:hint="eastAsia" w:ascii="宋体" w:hAnsi="宋体" w:eastAsia="宋体" w:cs="宋体"/>
          <w:sz w:val="28"/>
          <w:szCs w:val="28"/>
          <w:highlight w:val="none"/>
          <w:lang w:eastAsia="zh-CN"/>
        </w:rPr>
        <w:t>五个工作日</w:t>
      </w:r>
      <w:r>
        <w:rPr>
          <w:rFonts w:hint="eastAsia" w:ascii="宋体" w:hAnsi="宋体" w:eastAsia="宋体" w:cs="宋体"/>
          <w:sz w:val="28"/>
          <w:szCs w:val="28"/>
          <w:lang w:eastAsia="zh-CN"/>
        </w:rPr>
        <w:t>内补齐保证金，</w:t>
      </w:r>
      <w:r>
        <w:rPr>
          <w:rFonts w:hint="eastAsia" w:ascii="宋体" w:hAnsi="宋体" w:eastAsia="宋体" w:cs="宋体"/>
          <w:color w:val="000000"/>
          <w:sz w:val="28"/>
          <w:szCs w:val="28"/>
          <w:lang w:val="en-US" w:eastAsia="zh-CN"/>
        </w:rPr>
        <w:t>否则甲方有权终止本合同并另外联系组织灰渣外运</w:t>
      </w:r>
      <w:r>
        <w:rPr>
          <w:rFonts w:hint="eastAsia" w:ascii="宋体" w:hAnsi="宋体" w:eastAsia="宋体" w:cs="宋体"/>
          <w:sz w:val="28"/>
          <w:szCs w:val="28"/>
        </w:rPr>
        <w:t>。</w:t>
      </w:r>
    </w:p>
    <w:p>
      <w:p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乙方必须指定至少两名以上人员能代表乙方行使本合同乙方责任及安排调度外运车辆、人员的权利，以便今后执行本合同过程中工作沟通协调。</w:t>
      </w:r>
    </w:p>
    <w:p>
      <w:pPr>
        <w:ind w:firstLine="560" w:firstLineChars="200"/>
        <w:jc w:val="both"/>
        <w:rPr>
          <w:rFonts w:hint="eastAsia" w:ascii="宋体" w:hAnsi="宋体" w:eastAsia="宋体" w:cs="宋体"/>
          <w:sz w:val="28"/>
          <w:szCs w:val="28"/>
          <w:lang w:val="en-US" w:eastAsia="zh-CN"/>
        </w:rPr>
      </w:pPr>
      <w:r>
        <w:rPr>
          <w:rFonts w:hint="eastAsia" w:ascii="宋体" w:hAnsi="宋体" w:cs="宋体"/>
          <w:sz w:val="28"/>
          <w:szCs w:val="28"/>
          <w:lang w:val="en-US" w:eastAsia="zh-CN"/>
        </w:rPr>
        <w:t>12、</w:t>
      </w:r>
      <w:r>
        <w:rPr>
          <w:rFonts w:hint="eastAsia" w:ascii="宋体" w:hAnsi="宋体" w:eastAsia="宋体" w:cs="宋体"/>
          <w:sz w:val="28"/>
          <w:szCs w:val="28"/>
          <w:lang w:val="en-US" w:eastAsia="zh-CN"/>
        </w:rPr>
        <w:t>乙方指定</w:t>
      </w:r>
      <w:r>
        <w:rPr>
          <w:rFonts w:hint="eastAsia" w:ascii="宋体" w:hAnsi="宋体" w:cs="宋体"/>
          <w:sz w:val="28"/>
          <w:szCs w:val="28"/>
          <w:lang w:val="en-US" w:eastAsia="zh-CN"/>
        </w:rPr>
        <w:t>联系</w:t>
      </w:r>
      <w:r>
        <w:rPr>
          <w:rFonts w:hint="eastAsia" w:ascii="宋体" w:hAnsi="宋体" w:eastAsia="宋体" w:cs="宋体"/>
          <w:sz w:val="28"/>
          <w:szCs w:val="28"/>
          <w:lang w:val="en-US" w:eastAsia="zh-CN"/>
        </w:rPr>
        <w:t>人员不得以任何理由拒接甲方电话或拒绝回复甲方指定工作人员联系工作短信等；工作联系时间、内容以甲方电话或短信为准</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灰库满灰、地面落灰等影响甲方正常生产经营及卫生的具体情况、发生时间等以当班运行值长或锅炉主值</w:t>
      </w:r>
      <w:r>
        <w:rPr>
          <w:rFonts w:hint="eastAsia" w:ascii="宋体" w:hAnsi="宋体" w:cs="宋体"/>
          <w:sz w:val="28"/>
          <w:szCs w:val="28"/>
          <w:lang w:val="en-US" w:eastAsia="zh-CN"/>
        </w:rPr>
        <w:t>运行</w:t>
      </w:r>
      <w:r>
        <w:rPr>
          <w:rFonts w:hint="eastAsia" w:ascii="宋体" w:hAnsi="宋体" w:eastAsia="宋体" w:cs="宋体"/>
          <w:sz w:val="28"/>
          <w:szCs w:val="28"/>
          <w:lang w:val="en-US" w:eastAsia="zh-CN"/>
        </w:rPr>
        <w:t>记录为准。</w:t>
      </w:r>
    </w:p>
    <w:p>
      <w:pPr>
        <w:jc w:val="both"/>
        <w:rPr>
          <w:rFonts w:hint="eastAsia" w:ascii="宋体" w:hAnsi="宋体" w:eastAsia="宋体" w:cs="宋体"/>
          <w:b/>
          <w:sz w:val="28"/>
          <w:szCs w:val="28"/>
          <w:lang w:eastAsia="zh-CN"/>
        </w:rPr>
      </w:pPr>
      <w:r>
        <w:rPr>
          <w:rFonts w:hint="eastAsia" w:ascii="宋体" w:hAnsi="宋体" w:eastAsia="宋体" w:cs="宋体"/>
          <w:b/>
          <w:sz w:val="28"/>
          <w:szCs w:val="28"/>
        </w:rPr>
        <w:t>第四条：</w:t>
      </w:r>
      <w:r>
        <w:rPr>
          <w:rFonts w:hint="eastAsia" w:ascii="宋体" w:hAnsi="宋体" w:eastAsia="宋体" w:cs="宋体"/>
          <w:b/>
          <w:sz w:val="28"/>
          <w:szCs w:val="28"/>
          <w:lang w:eastAsia="zh-CN"/>
        </w:rPr>
        <w:t>费用</w:t>
      </w:r>
      <w:r>
        <w:rPr>
          <w:rFonts w:hint="eastAsia" w:ascii="宋体" w:hAnsi="宋体" w:cs="宋体"/>
          <w:b/>
          <w:sz w:val="28"/>
          <w:szCs w:val="28"/>
          <w:lang w:eastAsia="zh-CN"/>
        </w:rPr>
        <w:t>及计量方式</w:t>
      </w:r>
    </w:p>
    <w:p>
      <w:pPr>
        <w:numPr>
          <w:ilvl w:val="0"/>
          <w:numId w:val="1"/>
        </w:numPr>
        <w:ind w:firstLine="560" w:firstLineChars="200"/>
        <w:jc w:val="both"/>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承包费用为</w:t>
      </w:r>
      <w:r>
        <w:rPr>
          <w:rFonts w:hint="eastAsia" w:ascii="宋体" w:hAnsi="宋体" w:eastAsia="宋体" w:cs="宋体"/>
          <w:b w:val="0"/>
          <w:bCs/>
          <w:sz w:val="28"/>
          <w:szCs w:val="28"/>
          <w:lang w:val="en-US" w:eastAsia="zh-CN"/>
        </w:rPr>
        <w:t>灰</w:t>
      </w:r>
      <w:r>
        <w:rPr>
          <w:rFonts w:hint="eastAsia" w:ascii="宋体" w:hAnsi="宋体" w:cs="宋体"/>
          <w:b w:val="0"/>
          <w:bCs/>
          <w:sz w:val="28"/>
          <w:szCs w:val="28"/>
          <w:lang w:val="en-US" w:eastAsia="zh-CN"/>
        </w:rPr>
        <w:t>、</w:t>
      </w:r>
      <w:r>
        <w:rPr>
          <w:rFonts w:hint="eastAsia" w:ascii="宋体" w:hAnsi="宋体" w:eastAsia="宋体" w:cs="宋体"/>
          <w:b w:val="0"/>
          <w:bCs/>
          <w:sz w:val="28"/>
          <w:szCs w:val="28"/>
          <w:lang w:val="en-US" w:eastAsia="zh-CN"/>
        </w:rPr>
        <w:t>渣</w:t>
      </w:r>
      <w:r>
        <w:rPr>
          <w:rFonts w:hint="eastAsia" w:ascii="宋体" w:hAnsi="宋体" w:eastAsia="宋体" w:cs="宋体"/>
          <w:b w:val="0"/>
          <w:bCs/>
          <w:sz w:val="28"/>
          <w:szCs w:val="28"/>
          <w:lang w:eastAsia="zh-CN"/>
        </w:rPr>
        <w:t>每</w:t>
      </w:r>
      <w:r>
        <w:rPr>
          <w:rFonts w:hint="eastAsia" w:ascii="宋体" w:hAnsi="宋体" w:eastAsia="宋体" w:cs="宋体"/>
          <w:b w:val="0"/>
          <w:bCs/>
          <w:sz w:val="28"/>
          <w:szCs w:val="28"/>
          <w:lang w:val="en-US" w:eastAsia="zh-CN"/>
        </w:rPr>
        <w:t>吨</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lang w:val="en-US" w:eastAsia="zh-CN"/>
        </w:rPr>
        <w:t>元整（</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lang w:val="en-US" w:eastAsia="zh-CN"/>
        </w:rPr>
        <w:t>元/吨）。</w:t>
      </w:r>
    </w:p>
    <w:p>
      <w:pPr>
        <w:numPr>
          <w:ilvl w:val="0"/>
          <w:numId w:val="1"/>
        </w:numPr>
        <w:ind w:firstLine="560" w:firstLineChars="200"/>
        <w:jc w:val="both"/>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协议生效后的五个工作日内</w:t>
      </w:r>
      <w:r>
        <w:rPr>
          <w:rFonts w:hint="eastAsia" w:ascii="宋体" w:hAnsi="宋体" w:eastAsia="宋体" w:cs="宋体"/>
          <w:b w:val="0"/>
          <w:bCs/>
          <w:sz w:val="28"/>
          <w:szCs w:val="28"/>
          <w:lang w:val="en-US" w:eastAsia="zh-CN"/>
        </w:rPr>
        <w:t>缴纳5万元履约保证金后，甲方向乙方开具</w:t>
      </w:r>
      <w:r>
        <w:rPr>
          <w:rFonts w:hint="eastAsia" w:ascii="宋体" w:hAnsi="宋体" w:cs="宋体"/>
          <w:b w:val="0"/>
          <w:bCs/>
          <w:sz w:val="28"/>
          <w:szCs w:val="28"/>
          <w:lang w:val="en-US" w:eastAsia="zh-CN"/>
        </w:rPr>
        <w:t>保证金</w:t>
      </w:r>
      <w:r>
        <w:rPr>
          <w:rFonts w:hint="eastAsia" w:ascii="宋体" w:hAnsi="宋体" w:eastAsia="宋体" w:cs="宋体"/>
          <w:b w:val="0"/>
          <w:bCs/>
          <w:sz w:val="28"/>
          <w:szCs w:val="28"/>
          <w:lang w:val="en-US" w:eastAsia="zh-CN"/>
        </w:rPr>
        <w:t>收据。</w:t>
      </w:r>
    </w:p>
    <w:p>
      <w:pPr>
        <w:numPr>
          <w:ilvl w:val="0"/>
          <w:numId w:val="1"/>
        </w:numPr>
        <w:ind w:left="0" w:leftChars="0" w:firstLine="560" w:firstLineChars="200"/>
        <w:jc w:val="both"/>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计量方式以</w:t>
      </w:r>
      <w:r>
        <w:rPr>
          <w:rFonts w:hint="eastAsia" w:ascii="宋体" w:hAnsi="宋体" w:cs="宋体"/>
          <w:b w:val="0"/>
          <w:bCs/>
          <w:sz w:val="28"/>
          <w:szCs w:val="28"/>
          <w:lang w:val="en-US" w:eastAsia="zh-CN"/>
        </w:rPr>
        <w:t>菏泽华星生物电力</w:t>
      </w:r>
      <w:r>
        <w:rPr>
          <w:rFonts w:hint="eastAsia" w:ascii="宋体" w:hAnsi="宋体" w:eastAsia="宋体" w:cs="宋体"/>
          <w:b w:val="0"/>
          <w:bCs/>
          <w:sz w:val="28"/>
          <w:szCs w:val="28"/>
          <w:lang w:val="en-US" w:eastAsia="zh-CN"/>
        </w:rPr>
        <w:t>燃料收购地磅称重为准，（总重量-皮重=灰</w:t>
      </w:r>
      <w:r>
        <w:rPr>
          <w:rFonts w:hint="eastAsia" w:ascii="宋体" w:hAnsi="宋体" w:cs="宋体"/>
          <w:b w:val="0"/>
          <w:bCs/>
          <w:sz w:val="28"/>
          <w:szCs w:val="28"/>
          <w:lang w:val="en-US" w:eastAsia="zh-CN"/>
        </w:rPr>
        <w:t>、渣</w:t>
      </w:r>
      <w:r>
        <w:rPr>
          <w:rFonts w:hint="eastAsia" w:ascii="宋体" w:hAnsi="宋体" w:eastAsia="宋体" w:cs="宋体"/>
          <w:b w:val="0"/>
          <w:bCs/>
          <w:sz w:val="28"/>
          <w:szCs w:val="28"/>
          <w:lang w:val="en-US" w:eastAsia="zh-CN"/>
        </w:rPr>
        <w:t>重)×单价；每次称重完毕后</w:t>
      </w:r>
      <w:r>
        <w:rPr>
          <w:rFonts w:hint="eastAsia" w:ascii="宋体" w:hAnsi="宋体" w:cs="宋体"/>
          <w:b w:val="0"/>
          <w:bCs/>
          <w:sz w:val="28"/>
          <w:szCs w:val="28"/>
          <w:lang w:val="en-US" w:eastAsia="zh-CN"/>
        </w:rPr>
        <w:t>在</w:t>
      </w:r>
      <w:r>
        <w:rPr>
          <w:rFonts w:hint="eastAsia" w:ascii="宋体" w:hAnsi="宋体" w:eastAsia="宋体" w:cs="宋体"/>
          <w:b w:val="0"/>
          <w:bCs/>
          <w:sz w:val="28"/>
          <w:szCs w:val="28"/>
          <w:lang w:val="en-US" w:eastAsia="zh-CN"/>
        </w:rPr>
        <w:t>东门卫如实填写出门证并留具书面记录。</w:t>
      </w:r>
    </w:p>
    <w:p>
      <w:pPr>
        <w:numPr>
          <w:ilvl w:val="0"/>
          <w:numId w:val="1"/>
        </w:numPr>
        <w:ind w:left="0" w:leftChars="0" w:firstLine="560" w:firstLineChars="200"/>
        <w:jc w:val="both"/>
        <w:rPr>
          <w:rFonts w:hint="eastAsia" w:ascii="宋体" w:hAnsi="宋体" w:eastAsia="宋体" w:cs="宋体"/>
          <w:b w:val="0"/>
          <w:bCs/>
          <w:sz w:val="28"/>
          <w:szCs w:val="28"/>
          <w:lang w:val="en-US" w:eastAsia="zh-CN"/>
        </w:rPr>
      </w:pPr>
      <w:r>
        <w:rPr>
          <w:rFonts w:hint="eastAsia" w:ascii="宋体" w:hAnsi="宋体" w:cs="宋体"/>
          <w:b w:val="0"/>
          <w:bCs/>
          <w:sz w:val="28"/>
          <w:szCs w:val="28"/>
          <w:lang w:val="en-US" w:eastAsia="zh-CN"/>
        </w:rPr>
        <w:t>甲方负责乙方外运灰渣计量称重、记录、统计等工作。</w:t>
      </w:r>
    </w:p>
    <w:p>
      <w:pPr>
        <w:numPr>
          <w:ilvl w:val="0"/>
          <w:numId w:val="1"/>
        </w:numPr>
        <w:ind w:left="0" w:leftChars="0" w:firstLine="560" w:firstLineChars="200"/>
        <w:jc w:val="both"/>
        <w:rPr>
          <w:rFonts w:hint="eastAsia" w:ascii="宋体" w:hAnsi="宋体" w:eastAsia="宋体" w:cs="宋体"/>
          <w:b w:val="0"/>
          <w:bCs/>
          <w:sz w:val="28"/>
          <w:szCs w:val="28"/>
          <w:lang w:val="en-US" w:eastAsia="zh-CN"/>
        </w:rPr>
      </w:pPr>
      <w:r>
        <w:rPr>
          <w:rFonts w:hint="eastAsia" w:ascii="Times New Roman" w:hAnsi="Times New Roman"/>
          <w:sz w:val="28"/>
          <w:szCs w:val="28"/>
        </w:rPr>
        <w:t>乙方需每月结算一次炉渣出让费给甲方，同时甲方应开具相应收款凭证。</w:t>
      </w:r>
    </w:p>
    <w:p>
      <w:pPr>
        <w:jc w:val="both"/>
        <w:rPr>
          <w:rFonts w:hint="eastAsia" w:ascii="宋体" w:hAnsi="宋体" w:eastAsia="宋体" w:cs="宋体"/>
          <w:b/>
          <w:sz w:val="28"/>
          <w:szCs w:val="28"/>
        </w:rPr>
      </w:pPr>
      <w:r>
        <w:rPr>
          <w:rFonts w:hint="eastAsia" w:ascii="宋体" w:hAnsi="宋体" w:eastAsia="宋体" w:cs="宋体"/>
          <w:b/>
          <w:sz w:val="28"/>
          <w:szCs w:val="28"/>
          <w:lang w:eastAsia="zh-CN"/>
        </w:rPr>
        <w:t>第五条：</w:t>
      </w:r>
      <w:r>
        <w:rPr>
          <w:rFonts w:hint="eastAsia" w:ascii="宋体" w:hAnsi="宋体" w:eastAsia="宋体" w:cs="宋体"/>
          <w:b/>
          <w:sz w:val="28"/>
          <w:szCs w:val="28"/>
        </w:rPr>
        <w:t>续签</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1、乙方有意在合同期满续签的，应提前</w:t>
      </w:r>
      <w:r>
        <w:rPr>
          <w:rFonts w:hint="eastAsia" w:ascii="宋体" w:hAnsi="宋体" w:cs="宋体"/>
          <w:sz w:val="28"/>
          <w:szCs w:val="28"/>
          <w:lang w:eastAsia="zh-CN"/>
        </w:rPr>
        <w:t>一</w:t>
      </w:r>
      <w:r>
        <w:rPr>
          <w:rFonts w:hint="eastAsia" w:ascii="宋体" w:hAnsi="宋体" w:eastAsia="宋体" w:cs="宋体"/>
          <w:sz w:val="28"/>
          <w:szCs w:val="28"/>
        </w:rPr>
        <w:t>个月书面形式通知甲方，甲方在合同期满后是否同意续签合同进行书面答复；甲方同意续签时，双方应重新签订合同；</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2、乙方在合同期间无违约行为，享受在同等条件下的优先续签权</w:t>
      </w:r>
      <w:r>
        <w:rPr>
          <w:rFonts w:hint="eastAsia" w:ascii="宋体" w:hAnsi="宋体" w:eastAsia="宋体" w:cs="宋体"/>
          <w:sz w:val="28"/>
          <w:szCs w:val="28"/>
          <w:lang w:eastAsia="zh-CN"/>
        </w:rPr>
        <w:t>；</w:t>
      </w:r>
      <w:r>
        <w:rPr>
          <w:rFonts w:hint="eastAsia" w:ascii="宋体" w:hAnsi="宋体" w:eastAsia="宋体" w:cs="宋体"/>
          <w:sz w:val="28"/>
          <w:szCs w:val="28"/>
        </w:rPr>
        <w:t>如乙方无意续签时，应在合同期满</w:t>
      </w:r>
      <w:r>
        <w:rPr>
          <w:rFonts w:hint="eastAsia" w:ascii="宋体" w:hAnsi="宋体" w:cs="宋体"/>
          <w:sz w:val="28"/>
          <w:szCs w:val="28"/>
          <w:lang w:eastAsia="zh-CN"/>
        </w:rPr>
        <w:t>至少提前一</w:t>
      </w:r>
      <w:r>
        <w:rPr>
          <w:rFonts w:hint="eastAsia" w:ascii="宋体" w:hAnsi="宋体" w:eastAsia="宋体" w:cs="宋体"/>
          <w:sz w:val="28"/>
          <w:szCs w:val="28"/>
        </w:rPr>
        <w:t>个月</w:t>
      </w:r>
      <w:r>
        <w:rPr>
          <w:rFonts w:hint="eastAsia" w:ascii="宋体" w:hAnsi="宋体" w:eastAsia="宋体" w:cs="宋体"/>
          <w:sz w:val="28"/>
          <w:szCs w:val="28"/>
          <w:lang w:eastAsia="zh-CN"/>
        </w:rPr>
        <w:t>以</w:t>
      </w:r>
      <w:r>
        <w:rPr>
          <w:rFonts w:hint="eastAsia" w:ascii="宋体" w:hAnsi="宋体" w:eastAsia="宋体" w:cs="宋体"/>
          <w:sz w:val="28"/>
          <w:szCs w:val="28"/>
        </w:rPr>
        <w:t>书面的形式通知甲方；</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3、乙方在合同期间内有违约</w:t>
      </w:r>
      <w:r>
        <w:rPr>
          <w:rFonts w:hint="eastAsia" w:ascii="宋体" w:hAnsi="宋体" w:cs="宋体"/>
          <w:sz w:val="28"/>
          <w:szCs w:val="28"/>
          <w:lang w:eastAsia="zh-CN"/>
        </w:rPr>
        <w:t>或其他导致本合同终止</w:t>
      </w:r>
      <w:r>
        <w:rPr>
          <w:rFonts w:hint="eastAsia" w:ascii="宋体" w:hAnsi="宋体" w:eastAsia="宋体" w:cs="宋体"/>
          <w:sz w:val="28"/>
          <w:szCs w:val="28"/>
        </w:rPr>
        <w:t>的行为，将视为自动放弃续约</w:t>
      </w:r>
      <w:r>
        <w:rPr>
          <w:rFonts w:hint="eastAsia" w:ascii="宋体" w:hAnsi="宋体" w:cs="宋体"/>
          <w:sz w:val="28"/>
          <w:szCs w:val="28"/>
          <w:lang w:eastAsia="zh-CN"/>
        </w:rPr>
        <w:t>并丧失续约优先权</w:t>
      </w:r>
      <w:r>
        <w:rPr>
          <w:rFonts w:hint="eastAsia" w:ascii="宋体" w:hAnsi="宋体" w:eastAsia="宋体" w:cs="宋体"/>
          <w:sz w:val="28"/>
          <w:szCs w:val="28"/>
        </w:rPr>
        <w:t>。</w:t>
      </w:r>
    </w:p>
    <w:p>
      <w:pPr>
        <w:jc w:val="both"/>
        <w:rPr>
          <w:rFonts w:hint="eastAsia" w:ascii="宋体" w:hAnsi="宋体" w:eastAsia="宋体" w:cs="宋体"/>
          <w:b/>
          <w:sz w:val="28"/>
          <w:szCs w:val="28"/>
        </w:rPr>
      </w:pPr>
      <w:r>
        <w:rPr>
          <w:rFonts w:hint="eastAsia" w:ascii="宋体" w:hAnsi="宋体" w:eastAsia="宋体" w:cs="宋体"/>
          <w:b/>
          <w:sz w:val="28"/>
          <w:szCs w:val="28"/>
        </w:rPr>
        <w:t>第</w:t>
      </w:r>
      <w:r>
        <w:rPr>
          <w:rFonts w:hint="eastAsia" w:ascii="宋体" w:hAnsi="宋体" w:eastAsia="宋体" w:cs="宋体"/>
          <w:b/>
          <w:sz w:val="28"/>
          <w:szCs w:val="28"/>
          <w:lang w:eastAsia="zh-CN"/>
        </w:rPr>
        <w:t>六</w:t>
      </w:r>
      <w:r>
        <w:rPr>
          <w:rFonts w:hint="eastAsia" w:ascii="宋体" w:hAnsi="宋体" w:eastAsia="宋体" w:cs="宋体"/>
          <w:b/>
          <w:sz w:val="28"/>
          <w:szCs w:val="28"/>
        </w:rPr>
        <w:t>条：违约责任</w:t>
      </w:r>
    </w:p>
    <w:p>
      <w:pPr>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rPr>
        <w:t>1、本合同履行期限内，除本合同另有约定</w:t>
      </w:r>
      <w:r>
        <w:rPr>
          <w:rFonts w:hint="eastAsia" w:ascii="宋体" w:hAnsi="宋体" w:eastAsia="宋体" w:cs="宋体"/>
          <w:sz w:val="28"/>
          <w:szCs w:val="28"/>
          <w:lang w:eastAsia="zh-CN"/>
        </w:rPr>
        <w:t>外</w:t>
      </w:r>
      <w:r>
        <w:rPr>
          <w:rFonts w:hint="eastAsia" w:ascii="宋体" w:hAnsi="宋体" w:eastAsia="宋体" w:cs="宋体"/>
          <w:sz w:val="28"/>
          <w:szCs w:val="28"/>
        </w:rPr>
        <w:t>任何一方不得违约；</w:t>
      </w:r>
      <w:r>
        <w:rPr>
          <w:rFonts w:hint="eastAsia" w:ascii="宋体" w:hAnsi="宋体" w:eastAsia="宋体" w:cs="宋体"/>
          <w:sz w:val="28"/>
          <w:szCs w:val="28"/>
          <w:lang w:eastAsia="zh-CN"/>
        </w:rPr>
        <w:t>若一方违约，给对方造成损失的，由违约方承担。</w:t>
      </w:r>
    </w:p>
    <w:p>
      <w:pPr>
        <w:ind w:firstLine="560" w:firstLineChars="200"/>
        <w:jc w:val="both"/>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eastAsia="宋体" w:cs="宋体"/>
          <w:sz w:val="28"/>
          <w:szCs w:val="28"/>
        </w:rPr>
        <w:t>、在合同</w:t>
      </w:r>
      <w:r>
        <w:rPr>
          <w:rFonts w:hint="eastAsia" w:ascii="宋体" w:hAnsi="宋体" w:cs="宋体"/>
          <w:sz w:val="28"/>
          <w:szCs w:val="28"/>
          <w:lang w:eastAsia="zh-CN"/>
        </w:rPr>
        <w:t>履行</w:t>
      </w:r>
      <w:r>
        <w:rPr>
          <w:rFonts w:hint="eastAsia" w:ascii="宋体" w:hAnsi="宋体" w:eastAsia="宋体" w:cs="宋体"/>
          <w:sz w:val="28"/>
          <w:szCs w:val="28"/>
        </w:rPr>
        <w:t>期间，乙方有下列情形之一的，</w:t>
      </w:r>
      <w:r>
        <w:rPr>
          <w:rFonts w:hint="eastAsia" w:ascii="宋体" w:hAnsi="宋体" w:cs="宋体"/>
          <w:sz w:val="28"/>
          <w:szCs w:val="28"/>
          <w:lang w:eastAsia="zh-CN"/>
        </w:rPr>
        <w:t>即视为乙方违约，</w:t>
      </w:r>
      <w:r>
        <w:rPr>
          <w:rFonts w:hint="eastAsia" w:ascii="宋体" w:hAnsi="宋体" w:eastAsia="宋体" w:cs="宋体"/>
          <w:sz w:val="28"/>
          <w:szCs w:val="28"/>
        </w:rPr>
        <w:t>甲方有权解除合同，乙方所交的保证金不予退还：</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eastAsia="zh-CN"/>
        </w:rPr>
        <w:t>任何情况下未</w:t>
      </w:r>
      <w:r>
        <w:rPr>
          <w:rFonts w:hint="eastAsia" w:ascii="宋体" w:hAnsi="宋体" w:eastAsia="宋体" w:cs="宋体"/>
          <w:sz w:val="28"/>
          <w:szCs w:val="28"/>
        </w:rPr>
        <w:t>能及时</w:t>
      </w:r>
      <w:r>
        <w:rPr>
          <w:rFonts w:hint="eastAsia" w:ascii="宋体" w:hAnsi="宋体" w:cs="宋体"/>
          <w:sz w:val="28"/>
          <w:szCs w:val="28"/>
          <w:lang w:eastAsia="zh-CN"/>
        </w:rPr>
        <w:t>外运</w:t>
      </w:r>
      <w:r>
        <w:rPr>
          <w:rFonts w:hint="eastAsia" w:ascii="宋体" w:hAnsi="宋体" w:eastAsia="宋体" w:cs="宋体"/>
          <w:sz w:val="28"/>
          <w:szCs w:val="28"/>
        </w:rPr>
        <w:t>处理灰渣场内的灰渣</w:t>
      </w:r>
      <w:r>
        <w:rPr>
          <w:rFonts w:hint="eastAsia" w:ascii="宋体" w:hAnsi="宋体" w:cs="宋体"/>
          <w:sz w:val="28"/>
          <w:szCs w:val="28"/>
          <w:lang w:eastAsia="zh-CN"/>
        </w:rPr>
        <w:t>及灰库内存灰且</w:t>
      </w:r>
      <w:r>
        <w:rPr>
          <w:rFonts w:hint="eastAsia" w:ascii="宋体" w:hAnsi="宋体" w:eastAsia="宋体" w:cs="宋体"/>
          <w:sz w:val="28"/>
          <w:szCs w:val="28"/>
          <w:lang w:eastAsia="zh-CN"/>
        </w:rPr>
        <w:t>影响</w:t>
      </w:r>
      <w:r>
        <w:rPr>
          <w:rFonts w:hint="eastAsia" w:ascii="宋体" w:hAnsi="宋体" w:cs="宋体"/>
          <w:sz w:val="28"/>
          <w:szCs w:val="28"/>
          <w:lang w:eastAsia="zh-CN"/>
        </w:rPr>
        <w:t>到</w:t>
      </w:r>
      <w:r>
        <w:rPr>
          <w:rFonts w:hint="eastAsia" w:ascii="宋体" w:hAnsi="宋体" w:eastAsia="宋体" w:cs="宋体"/>
          <w:sz w:val="28"/>
          <w:szCs w:val="28"/>
          <w:lang w:eastAsia="zh-CN"/>
        </w:rPr>
        <w:t>甲方正常生产</w:t>
      </w:r>
      <w:r>
        <w:rPr>
          <w:rFonts w:hint="eastAsia" w:ascii="宋体" w:hAnsi="宋体" w:cs="宋体"/>
          <w:sz w:val="28"/>
          <w:szCs w:val="28"/>
          <w:lang w:eastAsia="zh-CN"/>
        </w:rPr>
        <w:t>经营</w:t>
      </w:r>
      <w:r>
        <w:rPr>
          <w:rFonts w:hint="eastAsia" w:ascii="宋体" w:hAnsi="宋体" w:eastAsia="宋体" w:cs="宋体"/>
          <w:sz w:val="28"/>
          <w:szCs w:val="28"/>
          <w:lang w:eastAsia="zh-CN"/>
        </w:rPr>
        <w:t>或</w:t>
      </w:r>
      <w:r>
        <w:rPr>
          <w:rFonts w:hint="eastAsia" w:ascii="宋体" w:hAnsi="宋体" w:cs="宋体"/>
          <w:sz w:val="28"/>
          <w:szCs w:val="28"/>
          <w:lang w:eastAsia="zh-CN"/>
        </w:rPr>
        <w:t>导致甲方受到</w:t>
      </w:r>
      <w:r>
        <w:rPr>
          <w:rFonts w:hint="eastAsia" w:ascii="宋体" w:hAnsi="宋体" w:eastAsia="宋体" w:cs="宋体"/>
          <w:sz w:val="28"/>
          <w:szCs w:val="28"/>
          <w:lang w:eastAsia="zh-CN"/>
        </w:rPr>
        <w:t>环保处罚</w:t>
      </w:r>
      <w:r>
        <w:rPr>
          <w:rFonts w:hint="eastAsia" w:ascii="宋体" w:hAnsi="宋体" w:eastAsia="宋体" w:cs="宋体"/>
          <w:sz w:val="28"/>
          <w:szCs w:val="28"/>
        </w:rPr>
        <w:t>，经甲方</w:t>
      </w:r>
      <w:r>
        <w:rPr>
          <w:rFonts w:hint="eastAsia" w:ascii="宋体" w:hAnsi="宋体" w:eastAsia="宋体" w:cs="宋体"/>
          <w:sz w:val="28"/>
          <w:szCs w:val="28"/>
          <w:lang w:eastAsia="zh-CN"/>
        </w:rPr>
        <w:t>电话</w:t>
      </w:r>
      <w:r>
        <w:rPr>
          <w:rFonts w:hint="eastAsia" w:ascii="宋体" w:hAnsi="宋体" w:cs="宋体"/>
          <w:sz w:val="28"/>
          <w:szCs w:val="28"/>
          <w:lang w:eastAsia="zh-CN"/>
        </w:rPr>
        <w:t>或</w:t>
      </w:r>
      <w:r>
        <w:rPr>
          <w:rFonts w:hint="eastAsia" w:ascii="宋体" w:hAnsi="宋体" w:eastAsia="宋体" w:cs="宋体"/>
          <w:sz w:val="28"/>
          <w:szCs w:val="28"/>
          <w:lang w:eastAsia="zh-CN"/>
        </w:rPr>
        <w:t>短信</w:t>
      </w:r>
      <w:r>
        <w:rPr>
          <w:rFonts w:hint="eastAsia" w:ascii="宋体" w:hAnsi="宋体" w:eastAsia="宋体" w:cs="宋体"/>
          <w:sz w:val="28"/>
          <w:szCs w:val="28"/>
        </w:rPr>
        <w:t>通知</w:t>
      </w:r>
      <w:r>
        <w:rPr>
          <w:rFonts w:hint="eastAsia" w:ascii="宋体" w:hAnsi="宋体" w:eastAsia="宋体" w:cs="宋体"/>
          <w:sz w:val="28"/>
          <w:szCs w:val="28"/>
          <w:lang w:eastAsia="zh-CN"/>
        </w:rPr>
        <w:t>后一小时内</w:t>
      </w:r>
      <w:r>
        <w:rPr>
          <w:rFonts w:hint="eastAsia" w:ascii="宋体" w:hAnsi="宋体" w:eastAsia="宋体" w:cs="宋体"/>
          <w:sz w:val="28"/>
          <w:szCs w:val="28"/>
        </w:rPr>
        <w:t>未能</w:t>
      </w:r>
      <w:r>
        <w:rPr>
          <w:rFonts w:hint="eastAsia" w:ascii="宋体" w:hAnsi="宋体" w:cs="宋体"/>
          <w:sz w:val="28"/>
          <w:szCs w:val="28"/>
          <w:lang w:eastAsia="zh-CN"/>
        </w:rPr>
        <w:t>安排车辆到达甲方厂内组织外运</w:t>
      </w:r>
      <w:r>
        <w:rPr>
          <w:rFonts w:hint="eastAsia" w:ascii="宋体" w:hAnsi="宋体" w:eastAsia="宋体" w:cs="宋体"/>
          <w:sz w:val="28"/>
          <w:szCs w:val="28"/>
        </w:rPr>
        <w:t xml:space="preserve">的； </w:t>
      </w:r>
    </w:p>
    <w:p>
      <w:pPr>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cs="宋体"/>
          <w:sz w:val="28"/>
          <w:szCs w:val="28"/>
          <w:lang w:eastAsia="zh-CN"/>
        </w:rPr>
        <w:t>乙方</w:t>
      </w:r>
      <w:r>
        <w:rPr>
          <w:rFonts w:hint="eastAsia" w:ascii="宋体" w:hAnsi="宋体" w:eastAsia="宋体" w:cs="宋体"/>
          <w:sz w:val="28"/>
          <w:szCs w:val="28"/>
        </w:rPr>
        <w:t>私自更换</w:t>
      </w:r>
      <w:r>
        <w:rPr>
          <w:rFonts w:hint="eastAsia" w:ascii="宋体" w:hAnsi="宋体" w:eastAsia="宋体" w:cs="宋体"/>
          <w:sz w:val="28"/>
          <w:szCs w:val="28"/>
          <w:lang w:eastAsia="zh-CN"/>
        </w:rPr>
        <w:t>或转</w:t>
      </w:r>
      <w:r>
        <w:rPr>
          <w:rFonts w:hint="eastAsia" w:ascii="宋体" w:hAnsi="宋体" w:eastAsia="宋体" w:cs="宋体"/>
          <w:sz w:val="28"/>
          <w:szCs w:val="28"/>
        </w:rPr>
        <w:t>包</w:t>
      </w:r>
      <w:r>
        <w:rPr>
          <w:rFonts w:hint="eastAsia" w:ascii="宋体" w:hAnsi="宋体" w:cs="宋体"/>
          <w:sz w:val="28"/>
          <w:szCs w:val="28"/>
          <w:lang w:eastAsia="zh-CN"/>
        </w:rPr>
        <w:t>第三方</w:t>
      </w:r>
      <w:r>
        <w:rPr>
          <w:rFonts w:hint="eastAsia" w:ascii="宋体" w:hAnsi="宋体" w:eastAsia="宋体" w:cs="宋体"/>
          <w:sz w:val="28"/>
          <w:szCs w:val="28"/>
        </w:rPr>
        <w:t>时没</w:t>
      </w:r>
      <w:r>
        <w:rPr>
          <w:rFonts w:hint="eastAsia" w:ascii="宋体" w:hAnsi="宋体" w:eastAsia="宋体" w:cs="宋体"/>
          <w:sz w:val="28"/>
          <w:szCs w:val="28"/>
          <w:lang w:eastAsia="zh-CN"/>
        </w:rPr>
        <w:t>有书面提前至少一周</w:t>
      </w:r>
      <w:r>
        <w:rPr>
          <w:rFonts w:hint="eastAsia" w:ascii="宋体" w:hAnsi="宋体" w:eastAsia="宋体" w:cs="宋体"/>
          <w:sz w:val="28"/>
          <w:szCs w:val="28"/>
        </w:rPr>
        <w:t>通知甲方</w:t>
      </w:r>
      <w:r>
        <w:rPr>
          <w:rFonts w:hint="eastAsia" w:ascii="宋体" w:hAnsi="宋体" w:eastAsia="宋体" w:cs="宋体"/>
          <w:sz w:val="28"/>
          <w:szCs w:val="28"/>
          <w:lang w:eastAsia="zh-CN"/>
        </w:rPr>
        <w:t>并取得甲方书面同意的；</w:t>
      </w:r>
    </w:p>
    <w:p>
      <w:pPr>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eastAsia="zh-CN"/>
        </w:rPr>
        <w:t>乙方在外运处理甲方灰渣环节中因环保等</w:t>
      </w:r>
      <w:r>
        <w:rPr>
          <w:rFonts w:hint="eastAsia" w:ascii="宋体" w:hAnsi="宋体" w:cs="宋体"/>
          <w:sz w:val="28"/>
          <w:szCs w:val="28"/>
          <w:lang w:eastAsia="zh-CN"/>
        </w:rPr>
        <w:t>原因被处罚并追查</w:t>
      </w:r>
      <w:r>
        <w:rPr>
          <w:rFonts w:hint="eastAsia" w:ascii="宋体" w:hAnsi="宋体" w:eastAsia="宋体" w:cs="宋体"/>
          <w:sz w:val="28"/>
          <w:szCs w:val="28"/>
          <w:lang w:eastAsia="zh-CN"/>
        </w:rPr>
        <w:t>连累到甲方</w:t>
      </w:r>
      <w:r>
        <w:rPr>
          <w:rFonts w:hint="eastAsia" w:ascii="宋体" w:hAnsi="宋体" w:cs="宋体"/>
          <w:sz w:val="28"/>
          <w:szCs w:val="28"/>
          <w:lang w:eastAsia="zh-CN"/>
        </w:rPr>
        <w:t>，影响甲方正常生产经营或</w:t>
      </w:r>
      <w:r>
        <w:rPr>
          <w:rFonts w:hint="eastAsia" w:ascii="宋体" w:hAnsi="宋体" w:eastAsia="宋体" w:cs="宋体"/>
          <w:sz w:val="28"/>
          <w:szCs w:val="28"/>
          <w:lang w:eastAsia="zh-CN"/>
        </w:rPr>
        <w:t>导致甲方受到</w:t>
      </w:r>
      <w:r>
        <w:rPr>
          <w:rFonts w:hint="eastAsia" w:ascii="宋体" w:hAnsi="宋体" w:cs="宋体"/>
          <w:sz w:val="28"/>
          <w:szCs w:val="28"/>
          <w:lang w:eastAsia="zh-CN"/>
        </w:rPr>
        <w:t>环卫、</w:t>
      </w:r>
      <w:r>
        <w:rPr>
          <w:rFonts w:hint="eastAsia" w:ascii="宋体" w:hAnsi="宋体" w:eastAsia="宋体" w:cs="宋体"/>
          <w:sz w:val="28"/>
          <w:szCs w:val="28"/>
          <w:lang w:eastAsia="zh-CN"/>
        </w:rPr>
        <w:t>环保</w:t>
      </w:r>
      <w:r>
        <w:rPr>
          <w:rFonts w:hint="eastAsia" w:ascii="宋体" w:hAnsi="宋体" w:cs="宋体"/>
          <w:sz w:val="28"/>
          <w:szCs w:val="28"/>
          <w:lang w:eastAsia="zh-CN"/>
        </w:rPr>
        <w:t>、城管、市场监管等</w:t>
      </w:r>
      <w:r>
        <w:rPr>
          <w:rFonts w:hint="eastAsia" w:ascii="宋体" w:hAnsi="宋体" w:eastAsia="宋体" w:cs="宋体"/>
          <w:sz w:val="28"/>
          <w:szCs w:val="28"/>
          <w:lang w:eastAsia="zh-CN"/>
        </w:rPr>
        <w:t>行政</w:t>
      </w:r>
      <w:r>
        <w:rPr>
          <w:rFonts w:hint="eastAsia" w:ascii="宋体" w:hAnsi="宋体" w:cs="宋体"/>
          <w:sz w:val="28"/>
          <w:szCs w:val="28"/>
          <w:lang w:eastAsia="zh-CN"/>
        </w:rPr>
        <w:t>机关</w:t>
      </w:r>
      <w:r>
        <w:rPr>
          <w:rFonts w:hint="eastAsia" w:ascii="宋体" w:hAnsi="宋体" w:eastAsia="宋体" w:cs="宋体"/>
          <w:sz w:val="28"/>
          <w:szCs w:val="28"/>
          <w:lang w:eastAsia="zh-CN"/>
        </w:rPr>
        <w:t>处罚的。</w:t>
      </w:r>
    </w:p>
    <w:p>
      <w:pPr>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r>
        <w:rPr>
          <w:rFonts w:hint="eastAsia" w:ascii="宋体" w:hAnsi="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sz w:val="28"/>
          <w:szCs w:val="28"/>
          <w:lang w:eastAsia="zh-CN"/>
        </w:rPr>
        <w:t>乙方不能及时外运甲方灰渣，而又采取暴力威胁</w:t>
      </w:r>
      <w:r>
        <w:rPr>
          <w:rFonts w:hint="eastAsia" w:ascii="宋体" w:hAnsi="宋体" w:cs="宋体"/>
          <w:sz w:val="28"/>
          <w:szCs w:val="28"/>
          <w:lang w:eastAsia="zh-CN"/>
        </w:rPr>
        <w:t>、</w:t>
      </w:r>
      <w:r>
        <w:rPr>
          <w:rFonts w:hint="eastAsia" w:ascii="宋体" w:hAnsi="宋体" w:eastAsia="宋体" w:cs="宋体"/>
          <w:sz w:val="28"/>
          <w:szCs w:val="28"/>
          <w:lang w:eastAsia="zh-CN"/>
        </w:rPr>
        <w:t>恐吓等方式阻止、妨碍甲方</w:t>
      </w:r>
      <w:r>
        <w:rPr>
          <w:rFonts w:hint="eastAsia" w:ascii="宋体" w:hAnsi="宋体" w:cs="宋体"/>
          <w:sz w:val="28"/>
          <w:szCs w:val="28"/>
          <w:lang w:eastAsia="zh-CN"/>
        </w:rPr>
        <w:t>工作</w:t>
      </w:r>
      <w:r>
        <w:rPr>
          <w:rFonts w:hint="eastAsia" w:ascii="宋体" w:hAnsi="宋体" w:eastAsia="宋体" w:cs="宋体"/>
          <w:sz w:val="28"/>
          <w:szCs w:val="28"/>
          <w:lang w:eastAsia="zh-CN"/>
        </w:rPr>
        <w:t>人员或甲方联系组织的</w:t>
      </w:r>
      <w:r>
        <w:rPr>
          <w:rFonts w:hint="eastAsia" w:ascii="宋体" w:hAnsi="宋体" w:cs="宋体"/>
          <w:sz w:val="28"/>
          <w:szCs w:val="28"/>
          <w:lang w:eastAsia="zh-CN"/>
        </w:rPr>
        <w:t>其他</w:t>
      </w:r>
      <w:r>
        <w:rPr>
          <w:rFonts w:hint="eastAsia" w:ascii="宋体" w:hAnsi="宋体" w:eastAsia="宋体" w:cs="宋体"/>
          <w:sz w:val="28"/>
          <w:szCs w:val="28"/>
          <w:lang w:eastAsia="zh-CN"/>
        </w:rPr>
        <w:t>外运灰渣人员的；如涉黑涉暴情节严重一经查实，除本合同立即终止失效、扣罚乙方所缴纳保证金外，另外移送公安、司法机关处理。</w:t>
      </w:r>
    </w:p>
    <w:p>
      <w:pPr>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eastAsia="zh-CN"/>
        </w:rPr>
        <w:t>对甲方工作人员进行请客</w:t>
      </w:r>
      <w:r>
        <w:rPr>
          <w:rFonts w:hint="eastAsia" w:ascii="宋体" w:hAnsi="宋体" w:cs="宋体"/>
          <w:sz w:val="28"/>
          <w:szCs w:val="28"/>
          <w:lang w:eastAsia="zh-CN"/>
        </w:rPr>
        <w:t>、</w:t>
      </w:r>
      <w:r>
        <w:rPr>
          <w:rFonts w:hint="eastAsia" w:ascii="宋体" w:hAnsi="宋体" w:eastAsia="宋体" w:cs="宋体"/>
          <w:sz w:val="28"/>
          <w:szCs w:val="28"/>
          <w:lang w:eastAsia="zh-CN"/>
        </w:rPr>
        <w:t>送礼等贿赂情节并经甲方查实的。</w:t>
      </w:r>
    </w:p>
    <w:p>
      <w:pPr>
        <w:spacing w:line="240" w:lineRule="auto"/>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eastAsia="zh-CN"/>
        </w:rPr>
        <w:t>有其他欺行霸市行为，妨碍甲方组织正常外运灰渣废料</w:t>
      </w:r>
      <w:r>
        <w:rPr>
          <w:rFonts w:hint="eastAsia" w:ascii="宋体" w:hAnsi="宋体" w:cs="宋体"/>
          <w:sz w:val="28"/>
          <w:szCs w:val="28"/>
          <w:lang w:eastAsia="zh-CN"/>
        </w:rPr>
        <w:t>或</w:t>
      </w:r>
      <w:r>
        <w:rPr>
          <w:rFonts w:hint="eastAsia" w:ascii="宋体" w:hAnsi="宋体" w:eastAsia="宋体" w:cs="宋体"/>
          <w:sz w:val="28"/>
          <w:szCs w:val="28"/>
          <w:lang w:eastAsia="zh-CN"/>
        </w:rPr>
        <w:t>影响甲方正常电力生产的。</w:t>
      </w:r>
    </w:p>
    <w:p>
      <w:pPr>
        <w:numPr>
          <w:ilvl w:val="0"/>
          <w:numId w:val="0"/>
        </w:numPr>
        <w:spacing w:line="240" w:lineRule="auto"/>
        <w:ind w:left="2380" w:leftChars="200" w:hanging="1960" w:hangingChars="700"/>
        <w:jc w:val="left"/>
        <w:rPr>
          <w:rFonts w:hint="eastAsia" w:ascii="宋体" w:hAnsi="宋体" w:cs="宋体"/>
          <w:sz w:val="28"/>
          <w:szCs w:val="28"/>
          <w:lang w:eastAsia="zh-CN"/>
        </w:rPr>
      </w:pPr>
      <w:r>
        <w:rPr>
          <w:rFonts w:hint="eastAsia" w:ascii="宋体" w:hAnsi="宋体" w:cs="宋体"/>
          <w:sz w:val="28"/>
          <w:szCs w:val="28"/>
          <w:lang w:val="en-US" w:eastAsia="zh-CN"/>
        </w:rPr>
        <w:t>3、</w:t>
      </w:r>
      <w:r>
        <w:rPr>
          <w:rFonts w:hint="eastAsia" w:ascii="宋体" w:hAnsi="宋体" w:eastAsia="宋体" w:cs="宋体"/>
          <w:sz w:val="28"/>
          <w:szCs w:val="28"/>
        </w:rPr>
        <w:t>有下列情形之一的，甲方有权</w:t>
      </w:r>
      <w:r>
        <w:rPr>
          <w:rFonts w:hint="eastAsia" w:ascii="宋体" w:hAnsi="宋体" w:cs="宋体"/>
          <w:sz w:val="28"/>
          <w:szCs w:val="28"/>
          <w:lang w:eastAsia="zh-CN"/>
        </w:rPr>
        <w:t>利</w:t>
      </w:r>
      <w:r>
        <w:rPr>
          <w:rFonts w:hint="eastAsia" w:ascii="宋体" w:hAnsi="宋体" w:eastAsia="宋体" w:cs="宋体"/>
          <w:sz w:val="28"/>
          <w:szCs w:val="28"/>
        </w:rPr>
        <w:t>解除合同</w:t>
      </w:r>
      <w:r>
        <w:rPr>
          <w:rFonts w:hint="eastAsia" w:ascii="宋体" w:hAnsi="宋体" w:cs="宋体"/>
          <w:sz w:val="28"/>
          <w:szCs w:val="28"/>
          <w:lang w:eastAsia="zh-CN"/>
        </w:rPr>
        <w:t>并无需取得乙方同意。</w:t>
      </w:r>
    </w:p>
    <w:p>
      <w:pPr>
        <w:numPr>
          <w:ilvl w:val="0"/>
          <w:numId w:val="0"/>
        </w:numPr>
        <w:spacing w:line="240" w:lineRule="auto"/>
        <w:ind w:left="2380" w:leftChars="200" w:hanging="1960" w:hangingChars="700"/>
        <w:jc w:val="left"/>
        <w:rPr>
          <w:rFonts w:hint="eastAsia" w:ascii="宋体" w:hAnsi="宋体" w:eastAsia="宋体" w:cs="宋体"/>
          <w:sz w:val="28"/>
          <w:szCs w:val="28"/>
        </w:rPr>
      </w:pPr>
      <w:r>
        <w:rPr>
          <w:rFonts w:hint="eastAsia" w:ascii="宋体" w:hAnsi="宋体" w:cs="宋体"/>
          <w:sz w:val="28"/>
          <w:szCs w:val="28"/>
          <w:lang w:eastAsia="zh-CN"/>
        </w:rPr>
        <w:t>甲方提前五个工作日电话或短信通知乙方并将</w:t>
      </w:r>
      <w:r>
        <w:rPr>
          <w:rFonts w:hint="eastAsia" w:ascii="宋体" w:hAnsi="宋体" w:eastAsia="宋体" w:cs="宋体"/>
          <w:sz w:val="28"/>
          <w:szCs w:val="28"/>
        </w:rPr>
        <w:t>乙方所交的保证金</w:t>
      </w:r>
    </w:p>
    <w:p>
      <w:pPr>
        <w:numPr>
          <w:ilvl w:val="0"/>
          <w:numId w:val="0"/>
        </w:numPr>
        <w:spacing w:line="240" w:lineRule="auto"/>
        <w:ind w:left="2380" w:leftChars="200" w:hanging="1960" w:hangingChars="700"/>
        <w:jc w:val="left"/>
        <w:rPr>
          <w:rFonts w:hint="eastAsia" w:ascii="宋体" w:hAnsi="宋体" w:eastAsia="宋体" w:cs="宋体"/>
          <w:sz w:val="28"/>
          <w:szCs w:val="28"/>
          <w:lang w:eastAsia="zh-CN"/>
        </w:rPr>
      </w:pPr>
      <w:r>
        <w:rPr>
          <w:rFonts w:hint="eastAsia" w:ascii="宋体" w:hAnsi="宋体" w:cs="宋体"/>
          <w:sz w:val="28"/>
          <w:szCs w:val="28"/>
          <w:lang w:eastAsia="zh-CN"/>
        </w:rPr>
        <w:t>无息</w:t>
      </w:r>
      <w:r>
        <w:rPr>
          <w:rFonts w:hint="eastAsia" w:ascii="宋体" w:hAnsi="宋体" w:eastAsia="宋体" w:cs="宋体"/>
          <w:sz w:val="28"/>
          <w:szCs w:val="28"/>
        </w:rPr>
        <w:t>退还</w:t>
      </w:r>
      <w:r>
        <w:rPr>
          <w:rFonts w:hint="eastAsia" w:ascii="宋体" w:hAnsi="宋体" w:cs="宋体"/>
          <w:sz w:val="28"/>
          <w:szCs w:val="28"/>
          <w:lang w:eastAsia="zh-CN"/>
        </w:rPr>
        <w:t>乙方指定账户后本合同自动失效</w:t>
      </w:r>
      <w:r>
        <w:rPr>
          <w:rFonts w:hint="eastAsia" w:ascii="宋体" w:hAnsi="宋体" w:eastAsia="宋体" w:cs="宋体"/>
          <w:sz w:val="28"/>
          <w:szCs w:val="28"/>
        </w:rPr>
        <w:t>：</w:t>
      </w:r>
    </w:p>
    <w:p>
      <w:pPr>
        <w:numPr>
          <w:ilvl w:val="0"/>
          <w:numId w:val="0"/>
        </w:numPr>
        <w:spacing w:line="240" w:lineRule="auto"/>
        <w:ind w:leftChars="200"/>
        <w:jc w:val="both"/>
        <w:rPr>
          <w:rFonts w:hint="eastAsia" w:ascii="宋体" w:hAnsi="宋体" w:cs="宋体"/>
          <w:sz w:val="28"/>
          <w:szCs w:val="28"/>
          <w:lang w:eastAsia="zh-CN"/>
        </w:rPr>
      </w:pPr>
      <w:r>
        <w:rPr>
          <w:rFonts w:hint="eastAsia" w:ascii="宋体" w:hAnsi="宋体" w:eastAsia="宋体" w:cs="宋体"/>
          <w:sz w:val="28"/>
          <w:szCs w:val="28"/>
        </w:rPr>
        <w:t>（1）</w:t>
      </w:r>
      <w:r>
        <w:rPr>
          <w:rFonts w:hint="eastAsia" w:ascii="宋体" w:hAnsi="宋体" w:cs="宋体"/>
          <w:sz w:val="28"/>
          <w:szCs w:val="28"/>
          <w:lang w:eastAsia="zh-CN"/>
        </w:rPr>
        <w:t>甲方生产经营产生重大变动，主要管理人员发生变动且对本合同有异议的。</w:t>
      </w:r>
    </w:p>
    <w:p>
      <w:pPr>
        <w:numPr>
          <w:ilvl w:val="0"/>
          <w:numId w:val="0"/>
        </w:numPr>
        <w:spacing w:line="240" w:lineRule="auto"/>
        <w:ind w:leftChars="200"/>
        <w:jc w:val="both"/>
        <w:rPr>
          <w:rFonts w:hint="eastAsia" w:ascii="宋体" w:hAnsi="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cs="宋体"/>
          <w:sz w:val="28"/>
          <w:szCs w:val="28"/>
          <w:lang w:eastAsia="zh-CN"/>
        </w:rPr>
        <w:t>甲方因燃料采购交由第三方独家供应，且第三方要求灰渣回收的。</w:t>
      </w:r>
    </w:p>
    <w:p>
      <w:pPr>
        <w:numPr>
          <w:ilvl w:val="0"/>
          <w:numId w:val="0"/>
        </w:numPr>
        <w:spacing w:line="240" w:lineRule="auto"/>
        <w:ind w:leftChars="200"/>
        <w:jc w:val="both"/>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cs="宋体"/>
          <w:sz w:val="28"/>
          <w:szCs w:val="28"/>
          <w:lang w:eastAsia="zh-CN"/>
        </w:rPr>
        <w:t>因政府行政管理部门要求甲方对生产过程中产生的灰渣自行</w:t>
      </w:r>
    </w:p>
    <w:p>
      <w:pPr>
        <w:numPr>
          <w:ilvl w:val="0"/>
          <w:numId w:val="0"/>
        </w:numPr>
        <w:spacing w:line="240" w:lineRule="auto"/>
        <w:ind w:leftChars="200"/>
        <w:jc w:val="both"/>
        <w:rPr>
          <w:rFonts w:hint="eastAsia" w:ascii="宋体" w:hAnsi="宋体" w:cs="宋体"/>
          <w:sz w:val="28"/>
          <w:szCs w:val="28"/>
          <w:lang w:eastAsia="zh-CN"/>
        </w:rPr>
      </w:pPr>
      <w:r>
        <w:rPr>
          <w:rFonts w:hint="eastAsia" w:ascii="宋体" w:hAnsi="宋体" w:cs="宋体"/>
          <w:sz w:val="28"/>
          <w:szCs w:val="28"/>
          <w:lang w:eastAsia="zh-CN"/>
        </w:rPr>
        <w:t>环保处理，不得转交第三方处理的。</w:t>
      </w:r>
    </w:p>
    <w:p>
      <w:pPr>
        <w:numPr>
          <w:ilvl w:val="0"/>
          <w:numId w:val="0"/>
        </w:numPr>
        <w:spacing w:line="240" w:lineRule="auto"/>
        <w:ind w:leftChars="200"/>
        <w:jc w:val="both"/>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cs="宋体"/>
          <w:sz w:val="28"/>
          <w:szCs w:val="28"/>
          <w:lang w:eastAsia="zh-CN"/>
        </w:rPr>
        <w:t>其他不可抗力因素导致甲方生产经营无法继续正常进行或本合同无法正常履行的。</w:t>
      </w:r>
    </w:p>
    <w:p>
      <w:pPr>
        <w:spacing w:line="240" w:lineRule="auto"/>
        <w:jc w:val="both"/>
        <w:rPr>
          <w:rFonts w:hint="eastAsia" w:ascii="宋体" w:hAnsi="宋体" w:eastAsia="宋体" w:cs="宋体"/>
          <w:b/>
          <w:sz w:val="28"/>
          <w:szCs w:val="28"/>
        </w:rPr>
      </w:pPr>
      <w:r>
        <w:rPr>
          <w:rFonts w:hint="eastAsia" w:ascii="宋体" w:hAnsi="宋体" w:eastAsia="宋体" w:cs="宋体"/>
          <w:b/>
          <w:sz w:val="28"/>
          <w:szCs w:val="28"/>
        </w:rPr>
        <w:t>第</w:t>
      </w:r>
      <w:r>
        <w:rPr>
          <w:rFonts w:hint="eastAsia" w:ascii="宋体" w:hAnsi="宋体" w:eastAsia="宋体" w:cs="宋体"/>
          <w:b/>
          <w:sz w:val="28"/>
          <w:szCs w:val="28"/>
          <w:lang w:eastAsia="zh-CN"/>
        </w:rPr>
        <w:t>七</w:t>
      </w:r>
      <w:r>
        <w:rPr>
          <w:rFonts w:hint="eastAsia" w:ascii="宋体" w:hAnsi="宋体" w:eastAsia="宋体" w:cs="宋体"/>
          <w:b/>
          <w:sz w:val="28"/>
          <w:szCs w:val="28"/>
        </w:rPr>
        <w:t>条</w:t>
      </w:r>
      <w:r>
        <w:rPr>
          <w:rFonts w:hint="eastAsia" w:ascii="宋体" w:hAnsi="宋体" w:eastAsia="宋体" w:cs="宋体"/>
          <w:b/>
          <w:sz w:val="28"/>
          <w:szCs w:val="28"/>
          <w:lang w:eastAsia="zh-CN"/>
        </w:rPr>
        <w:t>：</w:t>
      </w:r>
      <w:r>
        <w:rPr>
          <w:rFonts w:hint="eastAsia" w:ascii="宋体" w:hAnsi="宋体" w:eastAsia="宋体" w:cs="宋体"/>
          <w:b/>
          <w:sz w:val="28"/>
          <w:szCs w:val="28"/>
        </w:rPr>
        <w:t>合同生效和终止</w:t>
      </w:r>
    </w:p>
    <w:p>
      <w:pPr>
        <w:spacing w:line="24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1、本合同经双方签</w:t>
      </w:r>
      <w:r>
        <w:rPr>
          <w:rFonts w:hint="eastAsia" w:ascii="宋体" w:hAnsi="宋体" w:cs="宋体"/>
          <w:sz w:val="28"/>
          <w:szCs w:val="28"/>
          <w:lang w:eastAsia="zh-CN"/>
        </w:rPr>
        <w:t>署</w:t>
      </w:r>
      <w:r>
        <w:rPr>
          <w:rFonts w:hint="eastAsia" w:ascii="宋体" w:hAnsi="宋体" w:eastAsia="宋体" w:cs="宋体"/>
          <w:sz w:val="28"/>
          <w:szCs w:val="28"/>
        </w:rPr>
        <w:t>后生效；</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2、合同期满且全部合同条款履行完毕，本合同</w:t>
      </w:r>
      <w:r>
        <w:rPr>
          <w:rFonts w:hint="eastAsia" w:ascii="宋体" w:hAnsi="宋体" w:cs="宋体"/>
          <w:sz w:val="28"/>
          <w:szCs w:val="28"/>
          <w:lang w:eastAsia="zh-CN"/>
        </w:rPr>
        <w:t>自动</w:t>
      </w:r>
      <w:r>
        <w:rPr>
          <w:rFonts w:hint="eastAsia" w:ascii="宋体" w:hAnsi="宋体" w:eastAsia="宋体" w:cs="宋体"/>
          <w:sz w:val="28"/>
          <w:szCs w:val="28"/>
        </w:rPr>
        <w:t>终止。</w:t>
      </w:r>
    </w:p>
    <w:p>
      <w:pPr>
        <w:spacing w:line="360" w:lineRule="auto"/>
        <w:jc w:val="both"/>
        <w:rPr>
          <w:rFonts w:hint="eastAsia" w:ascii="宋体" w:hAnsi="宋体" w:eastAsia="宋体" w:cs="宋体"/>
          <w:b/>
          <w:sz w:val="28"/>
          <w:szCs w:val="28"/>
        </w:rPr>
      </w:pPr>
      <w:r>
        <w:rPr>
          <w:rFonts w:hint="eastAsia" w:ascii="宋体" w:hAnsi="宋体" w:eastAsia="宋体" w:cs="宋体"/>
          <w:b/>
          <w:sz w:val="28"/>
          <w:szCs w:val="28"/>
        </w:rPr>
        <w:t>第</w:t>
      </w:r>
      <w:r>
        <w:rPr>
          <w:rFonts w:hint="eastAsia" w:ascii="宋体" w:hAnsi="宋体" w:eastAsia="宋体" w:cs="宋体"/>
          <w:b/>
          <w:sz w:val="28"/>
          <w:szCs w:val="28"/>
          <w:lang w:eastAsia="zh-CN"/>
        </w:rPr>
        <w:t>八</w:t>
      </w:r>
      <w:r>
        <w:rPr>
          <w:rFonts w:hint="eastAsia" w:ascii="宋体" w:hAnsi="宋体" w:eastAsia="宋体" w:cs="宋体"/>
          <w:b/>
          <w:sz w:val="28"/>
          <w:szCs w:val="28"/>
        </w:rPr>
        <w:t>条</w:t>
      </w:r>
      <w:r>
        <w:rPr>
          <w:rFonts w:hint="eastAsia" w:ascii="宋体" w:hAnsi="宋体" w:eastAsia="宋体" w:cs="宋体"/>
          <w:b/>
          <w:sz w:val="28"/>
          <w:szCs w:val="28"/>
          <w:lang w:eastAsia="zh-CN"/>
        </w:rPr>
        <w:t>：</w:t>
      </w:r>
      <w:r>
        <w:rPr>
          <w:rFonts w:hint="eastAsia" w:ascii="宋体" w:hAnsi="宋体" w:eastAsia="宋体" w:cs="宋体"/>
          <w:b/>
          <w:sz w:val="28"/>
          <w:szCs w:val="28"/>
        </w:rPr>
        <w:t xml:space="preserve"> 争议解决    </w:t>
      </w:r>
    </w:p>
    <w:p>
      <w:pPr>
        <w:spacing w:line="360" w:lineRule="auto"/>
        <w:ind w:firstLine="546" w:firstLineChars="195"/>
        <w:jc w:val="both"/>
        <w:rPr>
          <w:rFonts w:hint="eastAsia" w:ascii="宋体" w:hAnsi="宋体" w:eastAsia="宋体" w:cs="宋体"/>
          <w:sz w:val="28"/>
          <w:szCs w:val="28"/>
        </w:rPr>
      </w:pPr>
      <w:r>
        <w:rPr>
          <w:rFonts w:hint="eastAsia" w:ascii="宋体" w:hAnsi="宋体" w:eastAsia="宋体" w:cs="宋体"/>
          <w:sz w:val="28"/>
          <w:szCs w:val="28"/>
        </w:rPr>
        <w:t>本合同引起的任何纠纷，由双方友好协商解决。如果不能协商一致，任何一方可以向</w:t>
      </w:r>
      <w:r>
        <w:rPr>
          <w:rFonts w:hint="eastAsia" w:ascii="宋体" w:hAnsi="宋体" w:cs="宋体"/>
          <w:sz w:val="28"/>
          <w:szCs w:val="28"/>
          <w:lang w:eastAsia="zh-CN"/>
        </w:rPr>
        <w:t>菏泽市高新区</w:t>
      </w:r>
      <w:r>
        <w:rPr>
          <w:rFonts w:hint="eastAsia" w:ascii="宋体" w:hAnsi="宋体" w:eastAsia="宋体" w:cs="宋体"/>
          <w:sz w:val="28"/>
          <w:szCs w:val="28"/>
        </w:rPr>
        <w:t>人民法院起诉。</w:t>
      </w:r>
    </w:p>
    <w:p>
      <w:pPr>
        <w:jc w:val="both"/>
        <w:rPr>
          <w:rFonts w:hint="eastAsia" w:ascii="宋体" w:hAnsi="宋体" w:eastAsia="宋体" w:cs="宋体"/>
          <w:b/>
          <w:sz w:val="28"/>
          <w:szCs w:val="28"/>
        </w:rPr>
      </w:pPr>
      <w:r>
        <w:rPr>
          <w:rFonts w:hint="eastAsia" w:ascii="宋体" w:hAnsi="宋体" w:eastAsia="宋体" w:cs="宋体"/>
          <w:b/>
          <w:sz w:val="28"/>
          <w:szCs w:val="28"/>
          <w:lang w:eastAsia="zh-CN"/>
        </w:rPr>
        <w:t>第九条：</w:t>
      </w:r>
      <w:r>
        <w:rPr>
          <w:rFonts w:hint="eastAsia" w:ascii="宋体" w:hAnsi="宋体" w:eastAsia="宋体" w:cs="宋体"/>
          <w:b/>
          <w:sz w:val="28"/>
          <w:szCs w:val="28"/>
        </w:rPr>
        <w:t>其他</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1、本合同未尽事宜，甲乙双方</w:t>
      </w:r>
      <w:r>
        <w:rPr>
          <w:rFonts w:hint="eastAsia" w:ascii="宋体" w:hAnsi="宋体" w:eastAsia="宋体" w:cs="宋体"/>
          <w:sz w:val="28"/>
          <w:szCs w:val="28"/>
          <w:lang w:eastAsia="zh-CN"/>
        </w:rPr>
        <w:t>本着友好的原则协商解决</w:t>
      </w:r>
      <w:r>
        <w:rPr>
          <w:rFonts w:hint="eastAsia" w:ascii="宋体" w:hAnsi="宋体" w:eastAsia="宋体" w:cs="宋体"/>
          <w:sz w:val="28"/>
          <w:szCs w:val="28"/>
        </w:rPr>
        <w:t>；</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、本合同一式</w:t>
      </w:r>
      <w:r>
        <w:rPr>
          <w:rFonts w:hint="eastAsia" w:ascii="宋体" w:hAnsi="宋体" w:cs="宋体"/>
          <w:sz w:val="28"/>
          <w:szCs w:val="28"/>
          <w:lang w:eastAsia="zh-CN"/>
        </w:rPr>
        <w:t>两</w:t>
      </w:r>
      <w:r>
        <w:rPr>
          <w:rFonts w:hint="eastAsia" w:ascii="宋体" w:hAnsi="宋体" w:eastAsia="宋体" w:cs="宋体"/>
          <w:sz w:val="28"/>
          <w:szCs w:val="28"/>
        </w:rPr>
        <w:t>份，</w:t>
      </w:r>
      <w:r>
        <w:rPr>
          <w:rFonts w:hint="eastAsia" w:ascii="宋体" w:hAnsi="宋体" w:eastAsia="宋体" w:cs="宋体"/>
          <w:sz w:val="28"/>
          <w:szCs w:val="28"/>
          <w:lang w:eastAsia="zh-CN"/>
        </w:rPr>
        <w:t>签署盖章生效后甲乙双方各执</w:t>
      </w:r>
      <w:r>
        <w:rPr>
          <w:rFonts w:hint="eastAsia" w:ascii="宋体" w:hAnsi="宋体" w:cs="宋体"/>
          <w:sz w:val="28"/>
          <w:szCs w:val="28"/>
          <w:lang w:eastAsia="zh-CN"/>
        </w:rPr>
        <w:t>壹</w:t>
      </w:r>
      <w:r>
        <w:rPr>
          <w:rFonts w:hint="eastAsia" w:ascii="宋体" w:hAnsi="宋体" w:eastAsia="宋体" w:cs="宋体"/>
          <w:sz w:val="28"/>
          <w:szCs w:val="28"/>
          <w:lang w:eastAsia="zh-CN"/>
        </w:rPr>
        <w:t>份</w:t>
      </w:r>
      <w:r>
        <w:rPr>
          <w:rFonts w:hint="eastAsia" w:ascii="宋体" w:hAnsi="宋体" w:eastAsia="宋体" w:cs="宋体"/>
          <w:sz w:val="28"/>
          <w:szCs w:val="28"/>
        </w:rPr>
        <w:t>；</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、合同签订地点：</w:t>
      </w:r>
      <w:r>
        <w:rPr>
          <w:rFonts w:hint="eastAsia" w:ascii="宋体" w:hAnsi="宋体" w:eastAsia="宋体" w:cs="宋体"/>
          <w:sz w:val="28"/>
          <w:szCs w:val="28"/>
          <w:lang w:val="en-US" w:eastAsia="zh-CN"/>
        </w:rPr>
        <w:t>菏泽华星生物电力</w:t>
      </w:r>
      <w:r>
        <w:rPr>
          <w:rFonts w:hint="eastAsia" w:ascii="宋体" w:hAnsi="宋体" w:eastAsia="宋体" w:cs="宋体"/>
          <w:sz w:val="28"/>
          <w:szCs w:val="28"/>
        </w:rPr>
        <w:t>有限公司</w:t>
      </w:r>
    </w:p>
    <w:p>
      <w:pPr>
        <w:ind w:left="5622" w:hanging="5622" w:hangingChars="2000"/>
        <w:jc w:val="both"/>
        <w:rPr>
          <w:rFonts w:hint="eastAsia" w:ascii="宋体" w:hAnsi="宋体" w:cs="宋体"/>
          <w:b/>
          <w:sz w:val="28"/>
          <w:szCs w:val="28"/>
          <w:lang w:eastAsia="zh-CN"/>
        </w:rPr>
      </w:pPr>
      <w:r>
        <w:rPr>
          <w:rFonts w:hint="eastAsia" w:ascii="宋体" w:hAnsi="宋体" w:eastAsia="宋体" w:cs="宋体"/>
          <w:b/>
          <w:sz w:val="28"/>
          <w:szCs w:val="28"/>
        </w:rPr>
        <w:t>甲方:</w:t>
      </w:r>
      <w:r>
        <w:rPr>
          <w:rFonts w:hint="eastAsia" w:ascii="宋体" w:hAnsi="宋体" w:eastAsia="宋体" w:cs="宋体"/>
          <w:b/>
          <w:sz w:val="28"/>
          <w:szCs w:val="28"/>
          <w:lang w:val="en-US" w:eastAsia="zh-CN"/>
        </w:rPr>
        <w:t>菏泽华星生物电</w:t>
      </w:r>
      <w:r>
        <w:rPr>
          <w:rFonts w:hint="eastAsia" w:ascii="宋体" w:hAnsi="宋体" w:cs="宋体"/>
          <w:b/>
          <w:sz w:val="28"/>
          <w:szCs w:val="28"/>
          <w:lang w:val="en-US" w:eastAsia="zh-CN"/>
        </w:rPr>
        <w:t>力</w:t>
      </w:r>
      <w:r>
        <w:rPr>
          <w:rFonts w:hint="eastAsia" w:ascii="宋体" w:hAnsi="宋体" w:cs="宋体"/>
          <w:b/>
          <w:sz w:val="28"/>
          <w:szCs w:val="28"/>
          <w:lang w:eastAsia="zh-CN"/>
        </w:rPr>
        <w:t>有限公司</w:t>
      </w:r>
    </w:p>
    <w:p>
      <w:pPr>
        <w:ind w:left="5622" w:hanging="5622" w:hangingChars="2000"/>
        <w:jc w:val="both"/>
        <w:rPr>
          <w:rFonts w:hint="eastAsia" w:ascii="宋体" w:hAnsi="宋体" w:eastAsia="宋体" w:cs="宋体"/>
          <w:b/>
          <w:sz w:val="28"/>
          <w:szCs w:val="28"/>
          <w:lang w:eastAsia="zh-CN"/>
        </w:rPr>
      </w:pPr>
      <w:r>
        <w:rPr>
          <w:rFonts w:hint="eastAsia" w:ascii="宋体" w:hAnsi="宋体" w:eastAsia="宋体" w:cs="宋体"/>
          <w:b/>
          <w:sz w:val="28"/>
          <w:szCs w:val="28"/>
          <w:lang w:eastAsia="zh-CN"/>
        </w:rPr>
        <w:t>代表签字</w:t>
      </w:r>
      <w:r>
        <w:rPr>
          <w:rFonts w:hint="eastAsia" w:ascii="宋体" w:hAnsi="宋体" w:eastAsia="宋体" w:cs="宋体"/>
          <w:b/>
          <w:sz w:val="28"/>
          <w:szCs w:val="28"/>
          <w:lang w:val="en-US" w:eastAsia="zh-CN"/>
        </w:rPr>
        <w:t>（按手印）</w:t>
      </w:r>
      <w:r>
        <w:rPr>
          <w:rFonts w:hint="eastAsia" w:ascii="宋体" w:hAnsi="宋体" w:eastAsia="宋体" w:cs="宋体"/>
          <w:b/>
          <w:sz w:val="28"/>
          <w:szCs w:val="28"/>
          <w:lang w:eastAsia="zh-CN"/>
        </w:rPr>
        <w:t>：</w:t>
      </w:r>
    </w:p>
    <w:p>
      <w:pPr>
        <w:ind w:left="5622" w:hanging="5622" w:hangingChars="2000"/>
        <w:jc w:val="both"/>
        <w:rPr>
          <w:rFonts w:hint="eastAsia" w:ascii="宋体" w:hAnsi="宋体" w:eastAsia="宋体" w:cs="宋体"/>
          <w:b/>
          <w:sz w:val="28"/>
          <w:szCs w:val="28"/>
          <w:lang w:val="en-US" w:eastAsia="zh-CN"/>
        </w:rPr>
      </w:pPr>
      <w:r>
        <w:rPr>
          <w:rFonts w:hint="eastAsia" w:ascii="宋体" w:hAnsi="宋体" w:cs="宋体"/>
          <w:b/>
          <w:sz w:val="28"/>
          <w:szCs w:val="28"/>
          <w:lang w:val="en-US" w:eastAsia="zh-CN"/>
        </w:rPr>
        <w:t>账号：</w:t>
      </w:r>
    </w:p>
    <w:p>
      <w:pPr>
        <w:ind w:firstLine="4498" w:firstLineChars="1600"/>
        <w:jc w:val="both"/>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  </w:t>
      </w:r>
      <w:r>
        <w:rPr>
          <w:rFonts w:hint="eastAsia" w:ascii="宋体" w:hAnsi="宋体" w:cs="宋体"/>
          <w:b/>
          <w:sz w:val="28"/>
          <w:szCs w:val="28"/>
          <w:lang w:val="en-US" w:eastAsia="zh-CN"/>
        </w:rPr>
        <w:t xml:space="preserve">   </w:t>
      </w:r>
      <w:r>
        <w:rPr>
          <w:rFonts w:hint="eastAsia" w:ascii="宋体" w:hAnsi="宋体" w:eastAsia="宋体" w:cs="宋体"/>
          <w:b/>
          <w:sz w:val="28"/>
          <w:szCs w:val="28"/>
          <w:lang w:val="en-US" w:eastAsia="zh-CN"/>
        </w:rPr>
        <w:t>2018年</w:t>
      </w:r>
      <w:r>
        <w:rPr>
          <w:rFonts w:hint="eastAsia" w:ascii="宋体" w:hAnsi="宋体" w:cs="宋体"/>
          <w:b/>
          <w:sz w:val="28"/>
          <w:szCs w:val="28"/>
          <w:lang w:val="en-US" w:eastAsia="zh-CN"/>
        </w:rPr>
        <w:t xml:space="preserve">  </w:t>
      </w:r>
      <w:r>
        <w:rPr>
          <w:rFonts w:hint="eastAsia" w:ascii="宋体" w:hAnsi="宋体" w:eastAsia="宋体" w:cs="宋体"/>
          <w:b/>
          <w:sz w:val="28"/>
          <w:szCs w:val="28"/>
          <w:lang w:val="en-US" w:eastAsia="zh-CN"/>
        </w:rPr>
        <w:t>月</w:t>
      </w:r>
      <w:r>
        <w:rPr>
          <w:rFonts w:hint="eastAsia" w:ascii="宋体" w:hAnsi="宋体" w:cs="宋体"/>
          <w:b/>
          <w:sz w:val="28"/>
          <w:szCs w:val="28"/>
          <w:lang w:val="en-US" w:eastAsia="zh-CN"/>
        </w:rPr>
        <w:t xml:space="preserve">  </w:t>
      </w:r>
      <w:r>
        <w:rPr>
          <w:rFonts w:hint="eastAsia" w:ascii="宋体" w:hAnsi="宋体" w:eastAsia="宋体" w:cs="宋体"/>
          <w:b/>
          <w:sz w:val="28"/>
          <w:szCs w:val="28"/>
          <w:lang w:val="en-US" w:eastAsia="zh-CN"/>
        </w:rPr>
        <w:t>日</w:t>
      </w:r>
    </w:p>
    <w:p>
      <w:pPr>
        <w:jc w:val="both"/>
        <w:rPr>
          <w:rFonts w:hint="eastAsia" w:ascii="宋体" w:hAnsi="宋体" w:cs="宋体"/>
          <w:b/>
          <w:sz w:val="28"/>
          <w:szCs w:val="28"/>
          <w:lang w:eastAsia="zh-CN"/>
        </w:rPr>
      </w:pPr>
      <w:r>
        <w:rPr>
          <w:rFonts w:hint="eastAsia" w:ascii="宋体" w:hAnsi="宋体" w:eastAsia="宋体" w:cs="宋体"/>
          <w:b/>
          <w:sz w:val="28"/>
          <w:szCs w:val="28"/>
        </w:rPr>
        <w:t>乙方</w:t>
      </w:r>
      <w:r>
        <w:rPr>
          <w:rFonts w:hint="eastAsia" w:ascii="宋体" w:hAnsi="宋体" w:cs="宋体"/>
          <w:b/>
          <w:sz w:val="28"/>
          <w:szCs w:val="28"/>
          <w:lang w:eastAsia="zh-CN"/>
        </w:rPr>
        <w:t>：</w:t>
      </w:r>
    </w:p>
    <w:p>
      <w:pPr>
        <w:jc w:val="both"/>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代表签字（按手印）：</w:t>
      </w:r>
    </w:p>
    <w:p>
      <w:pPr>
        <w:ind w:firstLine="0" w:firstLineChars="0"/>
        <w:jc w:val="both"/>
        <w:rPr>
          <w:rFonts w:hint="eastAsia" w:ascii="宋体" w:hAnsi="宋体" w:cs="宋体"/>
          <w:b/>
          <w:sz w:val="28"/>
          <w:szCs w:val="28"/>
          <w:lang w:val="en-US" w:eastAsia="zh-CN"/>
        </w:rPr>
      </w:pPr>
      <w:r>
        <w:rPr>
          <w:rFonts w:hint="eastAsia" w:ascii="宋体" w:hAnsi="宋体" w:eastAsia="宋体" w:cs="宋体"/>
          <w:b/>
          <w:sz w:val="28"/>
          <w:szCs w:val="28"/>
          <w:lang w:val="en-US" w:eastAsia="zh-CN"/>
        </w:rPr>
        <w:t>身份证号码</w:t>
      </w:r>
      <w:r>
        <w:rPr>
          <w:rFonts w:hint="eastAsia" w:ascii="宋体" w:hAnsi="宋体" w:cs="宋体"/>
          <w:b/>
          <w:sz w:val="28"/>
          <w:szCs w:val="28"/>
          <w:lang w:val="en-US" w:eastAsia="zh-CN"/>
        </w:rPr>
        <w:t>：</w:t>
      </w:r>
    </w:p>
    <w:p>
      <w:pPr>
        <w:ind w:firstLine="0" w:firstLineChars="0"/>
        <w:jc w:val="both"/>
        <w:rPr>
          <w:rFonts w:hint="eastAsia" w:ascii="宋体" w:hAnsi="宋体" w:cs="宋体"/>
          <w:b/>
          <w:sz w:val="28"/>
          <w:szCs w:val="28"/>
          <w:lang w:val="en-US" w:eastAsia="zh-CN"/>
        </w:rPr>
      </w:pPr>
      <w:r>
        <w:rPr>
          <w:rFonts w:hint="eastAsia" w:ascii="宋体" w:hAnsi="宋体" w:cs="宋体"/>
          <w:b/>
          <w:sz w:val="28"/>
          <w:szCs w:val="28"/>
          <w:lang w:val="en-US" w:eastAsia="zh-CN"/>
        </w:rPr>
        <w:t>账号：</w:t>
      </w:r>
    </w:p>
    <w:p>
      <w:pPr>
        <w:ind w:firstLine="5341" w:firstLineChars="1900"/>
        <w:jc w:val="both"/>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2018年</w:t>
      </w:r>
      <w:r>
        <w:rPr>
          <w:rFonts w:hint="eastAsia" w:ascii="宋体" w:hAnsi="宋体" w:cs="宋体"/>
          <w:b/>
          <w:sz w:val="28"/>
          <w:szCs w:val="28"/>
          <w:lang w:val="en-US" w:eastAsia="zh-CN"/>
        </w:rPr>
        <w:t xml:space="preserve">  </w:t>
      </w:r>
      <w:r>
        <w:rPr>
          <w:rFonts w:hint="eastAsia" w:ascii="宋体" w:hAnsi="宋体" w:eastAsia="宋体" w:cs="宋体"/>
          <w:b/>
          <w:sz w:val="28"/>
          <w:szCs w:val="28"/>
          <w:lang w:val="en-US" w:eastAsia="zh-CN"/>
        </w:rPr>
        <w:t>月</w:t>
      </w:r>
      <w:r>
        <w:rPr>
          <w:rFonts w:hint="eastAsia" w:ascii="宋体" w:hAnsi="宋体" w:cs="宋体"/>
          <w:b/>
          <w:sz w:val="28"/>
          <w:szCs w:val="28"/>
          <w:lang w:val="en-US" w:eastAsia="zh-CN"/>
        </w:rPr>
        <w:t xml:space="preserve">  </w:t>
      </w:r>
      <w:r>
        <w:rPr>
          <w:rFonts w:hint="eastAsia" w:ascii="宋体" w:hAnsi="宋体" w:eastAsia="宋体" w:cs="宋体"/>
          <w:b/>
          <w:sz w:val="28"/>
          <w:szCs w:val="28"/>
          <w:lang w:val="en-US" w:eastAsia="zh-CN"/>
        </w:rPr>
        <w:t>日</w:t>
      </w:r>
    </w:p>
    <w:p>
      <w:pPr>
        <w:ind w:firstLine="0" w:firstLineChars="0"/>
        <w:jc w:val="both"/>
        <w:rPr>
          <w:rFonts w:hint="eastAsia" w:ascii="宋体" w:hAnsi="宋体" w:eastAsia="宋体" w:cs="宋体"/>
          <w:b/>
          <w:sz w:val="28"/>
          <w:szCs w:val="28"/>
          <w:lang w:val="en-US" w:eastAsia="zh-CN"/>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pStyle w:val="2"/>
        <w:jc w:val="center"/>
        <w:rPr>
          <w:rFonts w:ascii="Times New Roman" w:hAnsi="Times New Roman"/>
          <w:sz w:val="28"/>
          <w:szCs w:val="28"/>
        </w:rPr>
      </w:pPr>
      <w:bookmarkStart w:id="4" w:name="_Toc420676267"/>
      <w:r>
        <w:rPr>
          <w:rFonts w:hint="eastAsia" w:ascii="Times New Roman" w:hAnsi="Times New Roman"/>
          <w:sz w:val="28"/>
          <w:szCs w:val="28"/>
        </w:rPr>
        <w:t>第三部分附件</w:t>
      </w:r>
      <w:bookmarkEnd w:id="4"/>
    </w:p>
    <w:p>
      <w:pPr>
        <w:spacing w:line="360" w:lineRule="auto"/>
        <w:rPr>
          <w:rFonts w:ascii="Times New Roman" w:hAnsi="Times New Roman"/>
          <w:sz w:val="24"/>
          <w:szCs w:val="24"/>
        </w:rPr>
      </w:pPr>
      <w:r>
        <w:rPr>
          <w:rFonts w:hint="eastAsia" w:ascii="Times New Roman" w:hAnsi="Times New Roman"/>
          <w:sz w:val="24"/>
          <w:szCs w:val="24"/>
        </w:rPr>
        <w:t>附件一：</w:t>
      </w:r>
    </w:p>
    <w:p>
      <w:pPr>
        <w:spacing w:line="360" w:lineRule="auto"/>
        <w:jc w:val="center"/>
        <w:rPr>
          <w:rFonts w:ascii="Times New Roman" w:hAnsi="Times New Roman"/>
          <w:b/>
          <w:sz w:val="28"/>
          <w:szCs w:val="28"/>
        </w:rPr>
      </w:pPr>
      <w:r>
        <w:rPr>
          <w:rFonts w:hint="eastAsia" w:ascii="Times New Roman" w:hAnsi="Times New Roman"/>
          <w:b/>
          <w:sz w:val="28"/>
          <w:szCs w:val="28"/>
        </w:rPr>
        <w:t>报价函</w:t>
      </w:r>
    </w:p>
    <w:p>
      <w:pPr>
        <w:spacing w:line="360" w:lineRule="auto"/>
        <w:rPr>
          <w:rFonts w:ascii="Times New Roman" w:hAnsi="Times New Roman"/>
          <w:sz w:val="24"/>
          <w:szCs w:val="24"/>
        </w:rPr>
      </w:pPr>
      <w:r>
        <w:rPr>
          <w:rFonts w:hint="eastAsia" w:ascii="Times New Roman" w:hAnsi="Times New Roman"/>
          <w:sz w:val="24"/>
          <w:szCs w:val="24"/>
        </w:rPr>
        <w:t>公司：</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根据贵方为</w:t>
      </w:r>
      <w:r>
        <w:rPr>
          <w:rFonts w:hint="eastAsia" w:ascii="Times New Roman" w:hAnsi="Times New Roman"/>
          <w:sz w:val="24"/>
          <w:szCs w:val="24"/>
          <w:lang w:eastAsia="zh-CN"/>
        </w:rPr>
        <w:t>菏泽华星生物电力</w:t>
      </w:r>
      <w:r>
        <w:rPr>
          <w:rFonts w:hint="eastAsia" w:ascii="Times New Roman" w:hAnsi="Times New Roman"/>
          <w:sz w:val="24"/>
          <w:szCs w:val="24"/>
        </w:rPr>
        <w:t>有限公司炉渣及飞灰处理项目的招标公告，签字代表</w:t>
      </w:r>
      <w:r>
        <w:rPr>
          <w:rFonts w:hint="eastAsia" w:ascii="Times New Roman" w:hAnsi="Times New Roman"/>
          <w:sz w:val="24"/>
          <w:szCs w:val="24"/>
          <w:u w:val="single"/>
        </w:rPr>
        <w:t>（姓名、职务）</w:t>
      </w:r>
      <w:r>
        <w:rPr>
          <w:rFonts w:hint="eastAsia" w:ascii="Times New Roman" w:hAnsi="Times New Roman"/>
          <w:sz w:val="24"/>
          <w:szCs w:val="24"/>
        </w:rPr>
        <w:t>经正式授权并代表投标人</w:t>
      </w:r>
      <w:r>
        <w:rPr>
          <w:rFonts w:hint="eastAsia" w:ascii="Times New Roman" w:hAnsi="Times New Roman"/>
          <w:sz w:val="24"/>
          <w:szCs w:val="24"/>
          <w:u w:val="single"/>
        </w:rPr>
        <w:t>（投标人名称、地址）</w:t>
      </w:r>
      <w:r>
        <w:rPr>
          <w:rFonts w:hint="eastAsia" w:ascii="Times New Roman" w:hAnsi="Times New Roman"/>
          <w:sz w:val="24"/>
          <w:szCs w:val="24"/>
        </w:rPr>
        <w:t>提交下述文件的报价等内容。</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在此，签字代表宣布同意如下：</w:t>
      </w:r>
    </w:p>
    <w:p>
      <w:pPr>
        <w:spacing w:line="360" w:lineRule="auto"/>
        <w:rPr>
          <w:rFonts w:ascii="Times New Roman" w:hAnsi="Times New Roman"/>
          <w:sz w:val="24"/>
          <w:szCs w:val="24"/>
        </w:rPr>
      </w:pPr>
      <w:r>
        <w:rPr>
          <w:rFonts w:ascii="Times New Roman" w:hAnsi="Times New Roman"/>
          <w:sz w:val="24"/>
          <w:szCs w:val="24"/>
        </w:rPr>
        <w:t xml:space="preserve">    1</w:t>
      </w:r>
      <w:r>
        <w:rPr>
          <w:rFonts w:hint="eastAsia" w:ascii="Times New Roman" w:hAnsi="Times New Roman"/>
          <w:sz w:val="24"/>
          <w:szCs w:val="24"/>
        </w:rPr>
        <w:t>、</w:t>
      </w:r>
      <w:r>
        <w:rPr>
          <w:rFonts w:ascii="Times New Roman" w:hAnsi="Times New Roman"/>
          <w:sz w:val="24"/>
          <w:szCs w:val="24"/>
        </w:rPr>
        <w:t>.</w:t>
      </w:r>
      <w:r>
        <w:rPr>
          <w:rFonts w:hint="eastAsia" w:ascii="Times New Roman" w:hAnsi="Times New Roman"/>
          <w:sz w:val="24"/>
          <w:szCs w:val="24"/>
        </w:rPr>
        <w:t>所附价格表中规定的应提交和交付的货物投标</w:t>
      </w:r>
      <w:r>
        <w:rPr>
          <w:rFonts w:hint="eastAsia" w:ascii="Times New Roman" w:hAnsi="Times New Roman"/>
          <w:sz w:val="24"/>
          <w:szCs w:val="24"/>
          <w:lang w:eastAsia="zh-CN"/>
        </w:rPr>
        <w:t>单</w:t>
      </w:r>
      <w:r>
        <w:rPr>
          <w:rFonts w:hint="eastAsia" w:ascii="Times New Roman" w:hAnsi="Times New Roman"/>
          <w:sz w:val="24"/>
          <w:szCs w:val="24"/>
        </w:rPr>
        <w:t>价为</w:t>
      </w:r>
      <w:r>
        <w:rPr>
          <w:rFonts w:hint="eastAsia" w:ascii="Times New Roman" w:hAnsi="Times New Roman"/>
          <w:sz w:val="24"/>
          <w:szCs w:val="24"/>
          <w:u w:val="single"/>
        </w:rPr>
        <w:t>人民币金额数，（并同时用文字和数字表示的投标</w:t>
      </w:r>
      <w:r>
        <w:rPr>
          <w:rFonts w:hint="eastAsia" w:ascii="Times New Roman" w:hAnsi="Times New Roman"/>
          <w:sz w:val="24"/>
          <w:szCs w:val="24"/>
          <w:u w:val="single"/>
          <w:lang w:eastAsia="zh-CN"/>
        </w:rPr>
        <w:t>单</w:t>
      </w:r>
      <w:r>
        <w:rPr>
          <w:rFonts w:hint="eastAsia" w:ascii="Times New Roman" w:hAnsi="Times New Roman"/>
          <w:sz w:val="24"/>
          <w:szCs w:val="24"/>
          <w:u w:val="single"/>
        </w:rPr>
        <w:t>价）。</w:t>
      </w:r>
    </w:p>
    <w:p>
      <w:pPr>
        <w:spacing w:line="360" w:lineRule="auto"/>
        <w:rPr>
          <w:rFonts w:ascii="Times New Roman" w:hAnsi="Times New Roman"/>
          <w:sz w:val="24"/>
          <w:szCs w:val="24"/>
        </w:rPr>
      </w:pPr>
      <w:r>
        <w:rPr>
          <w:rFonts w:ascii="Times New Roman" w:hAnsi="Times New Roman"/>
          <w:sz w:val="24"/>
          <w:szCs w:val="24"/>
        </w:rPr>
        <w:t xml:space="preserve">    2</w:t>
      </w:r>
      <w:r>
        <w:rPr>
          <w:rFonts w:hint="eastAsia" w:ascii="Times New Roman" w:hAnsi="Times New Roman"/>
          <w:sz w:val="24"/>
          <w:szCs w:val="24"/>
        </w:rPr>
        <w:t>、投标人将按招标文件的规定履行合同责任和义务。</w:t>
      </w:r>
    </w:p>
    <w:p>
      <w:pPr>
        <w:spacing w:line="360" w:lineRule="auto"/>
        <w:rPr>
          <w:rFonts w:ascii="Times New Roman" w:hAnsi="Times New Roman"/>
          <w:sz w:val="24"/>
          <w:szCs w:val="24"/>
        </w:rPr>
      </w:pPr>
      <w:r>
        <w:rPr>
          <w:rFonts w:ascii="Times New Roman" w:hAnsi="Times New Roman"/>
          <w:sz w:val="24"/>
          <w:szCs w:val="24"/>
        </w:rPr>
        <w:t xml:space="preserve">    3</w:t>
      </w:r>
      <w:r>
        <w:rPr>
          <w:rFonts w:hint="eastAsia" w:ascii="Times New Roman" w:hAnsi="Times New Roman"/>
          <w:sz w:val="24"/>
          <w:szCs w:val="24"/>
        </w:rPr>
        <w:t>、投标人已详细审查全部招标文件。我们完全理解并同意放弃对这方面有不明及误解的权利。</w:t>
      </w:r>
    </w:p>
    <w:p>
      <w:pPr>
        <w:spacing w:line="360" w:lineRule="auto"/>
        <w:rPr>
          <w:rFonts w:ascii="Times New Roman" w:hAnsi="Times New Roman"/>
          <w:sz w:val="24"/>
          <w:szCs w:val="24"/>
        </w:rPr>
      </w:pPr>
      <w:r>
        <w:rPr>
          <w:rFonts w:ascii="Times New Roman" w:hAnsi="Times New Roman"/>
          <w:sz w:val="24"/>
          <w:szCs w:val="24"/>
        </w:rPr>
        <w:t xml:space="preserve">    4</w:t>
      </w:r>
      <w:r>
        <w:rPr>
          <w:rFonts w:hint="eastAsia" w:ascii="Times New Roman" w:hAnsi="Times New Roman"/>
          <w:sz w:val="24"/>
          <w:szCs w:val="24"/>
        </w:rPr>
        <w:t>、本招标有效期为自报价之日起20个工作日。</w:t>
      </w:r>
    </w:p>
    <w:p>
      <w:pPr>
        <w:spacing w:line="360" w:lineRule="auto"/>
        <w:rPr>
          <w:rFonts w:ascii="Times New Roman" w:hAnsi="Times New Roman"/>
          <w:sz w:val="24"/>
          <w:szCs w:val="24"/>
        </w:rPr>
      </w:pPr>
      <w:r>
        <w:rPr>
          <w:rFonts w:ascii="Times New Roman" w:hAnsi="Times New Roman"/>
          <w:sz w:val="24"/>
          <w:szCs w:val="24"/>
        </w:rPr>
        <w:t xml:space="preserve">    5</w:t>
      </w:r>
      <w:r>
        <w:rPr>
          <w:rFonts w:hint="eastAsia" w:ascii="Times New Roman" w:hAnsi="Times New Roman"/>
          <w:sz w:val="24"/>
          <w:szCs w:val="24"/>
        </w:rPr>
        <w:t>、如果在规定的报价时间后，投标人在投标有效期内撤销报价文件，其投标保证金将不被贵方退还。</w:t>
      </w:r>
    </w:p>
    <w:p>
      <w:pPr>
        <w:spacing w:line="360" w:lineRule="auto"/>
        <w:rPr>
          <w:rFonts w:ascii="Times New Roman" w:hAnsi="Times New Roman"/>
          <w:sz w:val="24"/>
          <w:szCs w:val="24"/>
        </w:rPr>
      </w:pPr>
      <w:r>
        <w:rPr>
          <w:rFonts w:ascii="Times New Roman" w:hAnsi="Times New Roman"/>
          <w:sz w:val="24"/>
          <w:szCs w:val="24"/>
        </w:rPr>
        <w:t xml:space="preserve">    6</w:t>
      </w:r>
      <w:r>
        <w:rPr>
          <w:rFonts w:hint="eastAsia" w:ascii="Times New Roman" w:hAnsi="Times New Roman"/>
          <w:sz w:val="24"/>
          <w:szCs w:val="24"/>
        </w:rPr>
        <w:t>、我方承诺，具有合格投标人的资格，且提供的所有资格证明文件均是真实有效的。</w:t>
      </w:r>
    </w:p>
    <w:p>
      <w:pPr>
        <w:spacing w:line="360" w:lineRule="auto"/>
        <w:ind w:firstLine="480"/>
        <w:rPr>
          <w:rFonts w:ascii="Times New Roman" w:hAnsi="Times New Roman"/>
          <w:sz w:val="24"/>
          <w:szCs w:val="24"/>
        </w:rPr>
      </w:pPr>
      <w:r>
        <w:rPr>
          <w:rFonts w:ascii="Times New Roman" w:hAnsi="Times New Roman"/>
          <w:sz w:val="24"/>
          <w:szCs w:val="24"/>
        </w:rPr>
        <w:t>7</w:t>
      </w:r>
      <w:r>
        <w:rPr>
          <w:rFonts w:hint="eastAsia" w:ascii="Times New Roman" w:hAnsi="Times New Roman"/>
          <w:sz w:val="24"/>
          <w:szCs w:val="24"/>
        </w:rPr>
        <w:t>、与本投标有关的一切正式往来信函请寄：</w:t>
      </w:r>
    </w:p>
    <w:p>
      <w:pPr>
        <w:spacing w:line="360" w:lineRule="auto"/>
        <w:rPr>
          <w:rFonts w:ascii="Times New Roman" w:hAnsi="Times New Roman"/>
          <w:sz w:val="24"/>
          <w:szCs w:val="24"/>
          <w:shd w:val="clear" w:color="auto" w:fill="FFFF00"/>
        </w:rPr>
      </w:pPr>
      <w:r>
        <w:rPr>
          <w:rFonts w:hint="eastAsia" w:ascii="Times New Roman" w:hAnsi="Times New Roman"/>
          <w:sz w:val="24"/>
          <w:szCs w:val="24"/>
        </w:rPr>
        <w:t>地址：</w:t>
      </w:r>
    </w:p>
    <w:p>
      <w:pPr>
        <w:spacing w:line="360" w:lineRule="auto"/>
        <w:rPr>
          <w:rFonts w:ascii="Times New Roman" w:hAnsi="Times New Roman"/>
          <w:sz w:val="24"/>
          <w:szCs w:val="24"/>
          <w:u w:val="single"/>
        </w:rPr>
      </w:pPr>
      <w:r>
        <w:rPr>
          <w:rFonts w:hint="eastAsia" w:ascii="Times New Roman" w:hAnsi="Times New Roman"/>
          <w:sz w:val="24"/>
          <w:szCs w:val="24"/>
        </w:rPr>
        <w:t>传真：</w:t>
      </w:r>
    </w:p>
    <w:p>
      <w:pPr>
        <w:spacing w:line="360" w:lineRule="auto"/>
        <w:rPr>
          <w:rFonts w:ascii="Times New Roman" w:hAnsi="Times New Roman"/>
          <w:sz w:val="24"/>
          <w:szCs w:val="24"/>
        </w:rPr>
      </w:pPr>
      <w:r>
        <w:rPr>
          <w:rFonts w:hint="eastAsia" w:ascii="Times New Roman" w:hAnsi="Times New Roman"/>
          <w:sz w:val="24"/>
          <w:szCs w:val="24"/>
        </w:rPr>
        <w:t>电话：</w:t>
      </w:r>
    </w:p>
    <w:p>
      <w:pPr>
        <w:spacing w:line="360" w:lineRule="auto"/>
        <w:rPr>
          <w:rFonts w:ascii="Times New Roman" w:hAnsi="Times New Roman"/>
          <w:sz w:val="24"/>
          <w:szCs w:val="24"/>
        </w:rPr>
      </w:pPr>
      <w:r>
        <w:rPr>
          <w:rFonts w:hint="eastAsia" w:ascii="Times New Roman" w:hAnsi="Times New Roman"/>
          <w:sz w:val="24"/>
          <w:szCs w:val="24"/>
        </w:rPr>
        <w:t>电子函件</w:t>
      </w:r>
    </w:p>
    <w:p>
      <w:pPr>
        <w:spacing w:line="360" w:lineRule="auto"/>
        <w:rPr>
          <w:rFonts w:ascii="Times New Roman" w:hAnsi="Times New Roman"/>
          <w:sz w:val="24"/>
          <w:szCs w:val="24"/>
        </w:rPr>
      </w:pPr>
      <w:r>
        <w:rPr>
          <w:rFonts w:hint="eastAsia" w:ascii="Times New Roman" w:hAnsi="Times New Roman"/>
          <w:sz w:val="24"/>
          <w:szCs w:val="24"/>
        </w:rPr>
        <w:t>投标人代表签字</w:t>
      </w:r>
    </w:p>
    <w:p>
      <w:pPr>
        <w:spacing w:line="360" w:lineRule="auto"/>
        <w:rPr>
          <w:rFonts w:ascii="Times New Roman" w:hAnsi="Times New Roman"/>
          <w:sz w:val="24"/>
          <w:szCs w:val="24"/>
        </w:rPr>
      </w:pPr>
      <w:r>
        <w:rPr>
          <w:rFonts w:hint="eastAsia" w:ascii="Times New Roman" w:hAnsi="Times New Roman"/>
          <w:sz w:val="24"/>
          <w:szCs w:val="24"/>
        </w:rPr>
        <w:t>投标人名称</w:t>
      </w:r>
    </w:p>
    <w:p>
      <w:pPr>
        <w:spacing w:line="360" w:lineRule="auto"/>
        <w:rPr>
          <w:rFonts w:ascii="Times New Roman" w:hAnsi="Times New Roman"/>
          <w:sz w:val="24"/>
          <w:szCs w:val="24"/>
        </w:rPr>
      </w:pPr>
      <w:r>
        <w:rPr>
          <w:rFonts w:hint="eastAsia" w:ascii="Times New Roman" w:hAnsi="Times New Roman"/>
          <w:sz w:val="24"/>
          <w:szCs w:val="24"/>
        </w:rPr>
        <w:t>投标人印章</w:t>
      </w:r>
    </w:p>
    <w:p>
      <w:pPr>
        <w:spacing w:line="360" w:lineRule="auto"/>
        <w:rPr>
          <w:rFonts w:ascii="Times New Roman" w:hAnsi="Times New Roman"/>
          <w:sz w:val="24"/>
          <w:szCs w:val="24"/>
        </w:rPr>
      </w:pPr>
      <w:r>
        <w:rPr>
          <w:rFonts w:hint="eastAsia" w:ascii="Times New Roman" w:hAnsi="Times New Roman"/>
          <w:sz w:val="24"/>
          <w:szCs w:val="24"/>
        </w:rPr>
        <w:t>日期</w:t>
      </w: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附件二</w:t>
      </w:r>
    </w:p>
    <w:p>
      <w:pPr>
        <w:spacing w:line="360" w:lineRule="auto"/>
        <w:jc w:val="center"/>
        <w:rPr>
          <w:rFonts w:ascii="Times New Roman" w:hAnsi="Times New Roman"/>
          <w:b/>
          <w:sz w:val="28"/>
          <w:szCs w:val="28"/>
        </w:rPr>
      </w:pPr>
      <w:r>
        <w:rPr>
          <w:rFonts w:hint="eastAsia" w:ascii="Times New Roman" w:hAnsi="Times New Roman"/>
          <w:b/>
          <w:sz w:val="28"/>
          <w:szCs w:val="28"/>
        </w:rPr>
        <w:t>法定代表人授权委托书</w:t>
      </w:r>
    </w:p>
    <w:p>
      <w:pPr>
        <w:spacing w:line="360" w:lineRule="auto"/>
        <w:ind w:firstLine="480"/>
        <w:rPr>
          <w:rFonts w:ascii="Times New Roman" w:hAnsi="Times New Roman"/>
          <w:sz w:val="24"/>
          <w:szCs w:val="24"/>
        </w:rPr>
      </w:pPr>
      <w:r>
        <w:rPr>
          <w:rFonts w:hint="eastAsia" w:ascii="Times New Roman" w:hAnsi="Times New Roman"/>
          <w:sz w:val="24"/>
          <w:szCs w:val="24"/>
        </w:rPr>
        <w:t>本授权委托书声明：我（姓名）系（投标人名称）的法定代表人，现授权委托（单位名称）的（姓名、职务）为我单位投标授权代理人，以本单位的名义参加（项目编号：）的投标活动。授权代理人在报价、投标、合同谈判过程中所签署的一切文件和处理与之有关的一切事务，我均予以承认。</w:t>
      </w:r>
    </w:p>
    <w:p>
      <w:pPr>
        <w:spacing w:line="360" w:lineRule="auto"/>
        <w:ind w:firstLine="480"/>
        <w:rPr>
          <w:rFonts w:ascii="Times New Roman" w:hAnsi="Times New Roman"/>
          <w:sz w:val="24"/>
          <w:szCs w:val="24"/>
        </w:rPr>
      </w:pPr>
      <w:r>
        <w:rPr>
          <w:rFonts w:hint="eastAsia" w:ascii="Times New Roman" w:hAnsi="Times New Roman"/>
          <w:sz w:val="24"/>
          <w:szCs w:val="24"/>
        </w:rPr>
        <w:t>授权代理人无转委权。特此委托。</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授权代理人姓名：性别：年龄：</w:t>
      </w: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单位：部门：职务：</w:t>
      </w: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投标人名称：（盖章）</w:t>
      </w: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法定代表人：（签字、盖章）</w:t>
      </w: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日期：</w:t>
      </w:r>
      <w:r>
        <w:rPr>
          <w:rFonts w:ascii="Times New Roman" w:hAnsi="Times New Roman"/>
          <w:sz w:val="24"/>
          <w:szCs w:val="24"/>
        </w:rPr>
        <w:t xml:space="preserve">   </w:t>
      </w: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附件三：</w:t>
      </w:r>
    </w:p>
    <w:p>
      <w:pPr>
        <w:spacing w:line="360" w:lineRule="auto"/>
        <w:jc w:val="center"/>
        <w:rPr>
          <w:rFonts w:ascii="Times New Roman" w:hAnsi="Times New Roman"/>
          <w:b/>
          <w:sz w:val="28"/>
          <w:szCs w:val="28"/>
        </w:rPr>
      </w:pPr>
      <w:r>
        <w:rPr>
          <w:rFonts w:hint="eastAsia" w:ascii="Times New Roman" w:hAnsi="Times New Roman"/>
          <w:b/>
          <w:sz w:val="28"/>
          <w:szCs w:val="28"/>
        </w:rPr>
        <w:t>报价一览表</w:t>
      </w:r>
    </w:p>
    <w:p>
      <w:pPr>
        <w:spacing w:line="360" w:lineRule="auto"/>
        <w:rPr>
          <w:rFonts w:ascii="Times New Roman" w:hAnsi="Times New Roman"/>
          <w:sz w:val="24"/>
          <w:szCs w:val="24"/>
        </w:rPr>
      </w:pPr>
    </w:p>
    <w:tbl>
      <w:tblPr>
        <w:tblStyle w:val="10"/>
        <w:tblW w:w="9270"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1417"/>
        <w:gridCol w:w="2977"/>
        <w:gridCol w:w="3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307"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包号</w:t>
            </w:r>
          </w:p>
        </w:tc>
        <w:tc>
          <w:tcPr>
            <w:tcW w:w="1417"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序号</w:t>
            </w:r>
          </w:p>
        </w:tc>
        <w:tc>
          <w:tcPr>
            <w:tcW w:w="2977"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项目</w:t>
            </w:r>
          </w:p>
        </w:tc>
        <w:tc>
          <w:tcPr>
            <w:tcW w:w="3569"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307" w:type="dxa"/>
            <w:vAlign w:val="center"/>
          </w:tcPr>
          <w:p>
            <w:pPr>
              <w:spacing w:line="360" w:lineRule="auto"/>
              <w:jc w:val="center"/>
              <w:rPr>
                <w:rFonts w:ascii="Times New Roman" w:hAnsi="Times New Roman"/>
                <w:sz w:val="24"/>
                <w:szCs w:val="24"/>
              </w:rPr>
            </w:pPr>
          </w:p>
        </w:tc>
        <w:tc>
          <w:tcPr>
            <w:tcW w:w="1417" w:type="dxa"/>
            <w:vAlign w:val="center"/>
          </w:tcPr>
          <w:p>
            <w:pPr>
              <w:spacing w:line="360" w:lineRule="auto"/>
              <w:jc w:val="center"/>
              <w:rPr>
                <w:rFonts w:ascii="Times New Roman" w:hAnsi="Times New Roman"/>
                <w:sz w:val="24"/>
                <w:szCs w:val="24"/>
              </w:rPr>
            </w:pPr>
            <w:r>
              <w:rPr>
                <w:rFonts w:ascii="Times New Roman" w:hAnsi="Times New Roman"/>
                <w:sz w:val="24"/>
                <w:szCs w:val="24"/>
              </w:rPr>
              <w:t>1</w:t>
            </w:r>
          </w:p>
        </w:tc>
        <w:tc>
          <w:tcPr>
            <w:tcW w:w="2977"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灰</w:t>
            </w:r>
            <w:r>
              <w:rPr>
                <w:rFonts w:hint="eastAsia" w:ascii="Times New Roman" w:hAnsi="Times New Roman"/>
                <w:sz w:val="24"/>
                <w:szCs w:val="24"/>
              </w:rPr>
              <w:t>渣单价（元</w:t>
            </w:r>
            <w:r>
              <w:rPr>
                <w:rFonts w:ascii="Times New Roman" w:hAnsi="Times New Roman"/>
                <w:sz w:val="24"/>
                <w:szCs w:val="24"/>
              </w:rPr>
              <w:t>/</w:t>
            </w:r>
            <w:r>
              <w:rPr>
                <w:rFonts w:hint="eastAsia" w:ascii="Times New Roman" w:hAnsi="Times New Roman"/>
                <w:sz w:val="24"/>
                <w:szCs w:val="24"/>
              </w:rPr>
              <w:t>吨）</w:t>
            </w:r>
          </w:p>
        </w:tc>
        <w:tc>
          <w:tcPr>
            <w:tcW w:w="3569"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307" w:type="dxa"/>
            <w:vAlign w:val="center"/>
          </w:tcPr>
          <w:p>
            <w:pPr>
              <w:spacing w:line="360" w:lineRule="auto"/>
              <w:jc w:val="center"/>
              <w:rPr>
                <w:rFonts w:ascii="Times New Roman" w:hAnsi="Times New Roman"/>
                <w:sz w:val="24"/>
                <w:szCs w:val="24"/>
              </w:rPr>
            </w:pPr>
          </w:p>
        </w:tc>
        <w:tc>
          <w:tcPr>
            <w:tcW w:w="1417" w:type="dxa"/>
            <w:vAlign w:val="center"/>
          </w:tcPr>
          <w:p>
            <w:pPr>
              <w:spacing w:line="360" w:lineRule="auto"/>
              <w:jc w:val="center"/>
              <w:rPr>
                <w:rFonts w:ascii="Times New Roman" w:hAnsi="Times New Roman"/>
                <w:sz w:val="24"/>
                <w:szCs w:val="24"/>
              </w:rPr>
            </w:pPr>
            <w:r>
              <w:rPr>
                <w:rFonts w:ascii="Times New Roman" w:hAnsi="Times New Roman"/>
                <w:sz w:val="24"/>
                <w:szCs w:val="24"/>
              </w:rPr>
              <w:t>2</w:t>
            </w:r>
          </w:p>
        </w:tc>
        <w:tc>
          <w:tcPr>
            <w:tcW w:w="2977"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付款方式响应程度</w:t>
            </w:r>
          </w:p>
        </w:tc>
        <w:tc>
          <w:tcPr>
            <w:tcW w:w="3569"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307" w:type="dxa"/>
            <w:vAlign w:val="center"/>
          </w:tcPr>
          <w:p>
            <w:pPr>
              <w:spacing w:line="360" w:lineRule="auto"/>
              <w:jc w:val="center"/>
              <w:rPr>
                <w:rFonts w:ascii="Times New Roman" w:hAnsi="Times New Roman"/>
                <w:sz w:val="24"/>
                <w:szCs w:val="24"/>
              </w:rPr>
            </w:pPr>
          </w:p>
        </w:tc>
        <w:tc>
          <w:tcPr>
            <w:tcW w:w="1417"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w:t>
            </w:r>
          </w:p>
        </w:tc>
        <w:tc>
          <w:tcPr>
            <w:tcW w:w="2977" w:type="dxa"/>
            <w:vAlign w:val="center"/>
          </w:tcPr>
          <w:p>
            <w:pPr>
              <w:spacing w:line="360" w:lineRule="auto"/>
              <w:jc w:val="center"/>
              <w:rPr>
                <w:rFonts w:ascii="Times New Roman" w:hAnsi="Times New Roman"/>
                <w:sz w:val="24"/>
                <w:szCs w:val="24"/>
              </w:rPr>
            </w:pPr>
          </w:p>
        </w:tc>
        <w:tc>
          <w:tcPr>
            <w:tcW w:w="3569" w:type="dxa"/>
            <w:vAlign w:val="center"/>
          </w:tcPr>
          <w:p>
            <w:pPr>
              <w:spacing w:line="360" w:lineRule="auto"/>
              <w:jc w:val="center"/>
              <w:rPr>
                <w:rFonts w:ascii="Times New Roman" w:hAnsi="Times New Roman"/>
                <w:sz w:val="24"/>
                <w:szCs w:val="24"/>
              </w:rPr>
            </w:pPr>
          </w:p>
        </w:tc>
      </w:tr>
    </w:tbl>
    <w:p>
      <w:pPr>
        <w:spacing w:line="360" w:lineRule="auto"/>
        <w:rPr>
          <w:rFonts w:ascii="Times New Roman" w:hAnsi="Times New Roman"/>
          <w:sz w:val="24"/>
          <w:szCs w:val="24"/>
        </w:rPr>
      </w:pPr>
    </w:p>
    <w:p>
      <w:pPr>
        <w:spacing w:line="360" w:lineRule="auto"/>
        <w:rPr>
          <w:rFonts w:ascii="Times New Roman" w:hAnsi="Times New Roman"/>
          <w:sz w:val="24"/>
          <w:szCs w:val="24"/>
          <w:u w:val="single"/>
        </w:rPr>
      </w:pPr>
      <w:r>
        <w:rPr>
          <w:rFonts w:hint="eastAsia" w:ascii="Times New Roman" w:hAnsi="Times New Roman"/>
          <w:sz w:val="24"/>
          <w:szCs w:val="24"/>
        </w:rPr>
        <w:t>投标人名称：</w:t>
      </w:r>
      <w:r>
        <w:rPr>
          <w:rFonts w:hint="eastAsia" w:ascii="Times New Roman" w:hAnsi="Times New Roman"/>
          <w:sz w:val="24"/>
          <w:szCs w:val="24"/>
          <w:u w:val="single"/>
        </w:rPr>
        <w:t>（盖章）</w:t>
      </w: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法定代表人或授权代表人</w:t>
      </w:r>
      <w:r>
        <w:rPr>
          <w:rFonts w:hint="eastAsia" w:ascii="Times New Roman" w:hAnsi="Times New Roman"/>
          <w:sz w:val="24"/>
          <w:szCs w:val="24"/>
          <w:u w:val="single"/>
        </w:rPr>
        <w:t>（签字）</w:t>
      </w:r>
    </w:p>
    <w:p>
      <w:pPr>
        <w:spacing w:line="360" w:lineRule="auto"/>
        <w:rPr>
          <w:rFonts w:ascii="Times New Roman" w:hAnsi="Times New Roman"/>
          <w:sz w:val="24"/>
          <w:szCs w:val="24"/>
        </w:rPr>
      </w:pPr>
    </w:p>
    <w:p>
      <w:pPr>
        <w:spacing w:line="360" w:lineRule="auto"/>
        <w:ind w:firstLine="5760" w:firstLineChars="2400"/>
        <w:rPr>
          <w:rFonts w:ascii="Times New Roman" w:hAnsi="Times New Roman"/>
          <w:sz w:val="24"/>
          <w:szCs w:val="24"/>
        </w:rPr>
      </w:pPr>
    </w:p>
    <w:p>
      <w:pPr>
        <w:spacing w:line="360" w:lineRule="auto"/>
        <w:ind w:firstLine="5760" w:firstLineChars="2400"/>
        <w:rPr>
          <w:rFonts w:ascii="Times New Roman" w:hAnsi="Times New Roman"/>
          <w:sz w:val="24"/>
          <w:szCs w:val="24"/>
        </w:rPr>
      </w:pPr>
      <w:r>
        <w:rPr>
          <w:rFonts w:hint="eastAsia" w:ascii="Times New Roman" w:hAnsi="Times New Roman"/>
          <w:sz w:val="24"/>
          <w:szCs w:val="24"/>
        </w:rPr>
        <w:t>日期：</w:t>
      </w:r>
      <w:r>
        <w:rPr>
          <w:rFonts w:ascii="Times New Roman" w:hAnsi="Times New Roman"/>
          <w:sz w:val="24"/>
          <w:szCs w:val="24"/>
        </w:rPr>
        <w:t xml:space="preserve">  </w:t>
      </w: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注：本报价一览表一式三份单独密封，供竞标时唱标用。</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附件四：</w:t>
      </w:r>
    </w:p>
    <w:p>
      <w:pPr>
        <w:spacing w:line="360" w:lineRule="auto"/>
        <w:jc w:val="center"/>
        <w:rPr>
          <w:rFonts w:ascii="Times New Roman" w:hAnsi="Times New Roman"/>
          <w:b/>
          <w:sz w:val="28"/>
          <w:szCs w:val="28"/>
        </w:rPr>
      </w:pPr>
      <w:r>
        <w:rPr>
          <w:rFonts w:hint="eastAsia" w:ascii="Times New Roman" w:hAnsi="Times New Roman"/>
          <w:b/>
          <w:sz w:val="28"/>
          <w:szCs w:val="28"/>
        </w:rPr>
        <w:t>投标保证金</w:t>
      </w:r>
    </w:p>
    <w:p>
      <w:pPr>
        <w:spacing w:line="360" w:lineRule="auto"/>
        <w:jc w:val="center"/>
        <w:rPr>
          <w:rFonts w:ascii="Times New Roman" w:hAnsi="Times New Roman"/>
          <w:sz w:val="24"/>
          <w:szCs w:val="24"/>
        </w:rPr>
      </w:pPr>
      <w:r>
        <w:rPr>
          <w:rFonts w:hint="eastAsia" w:ascii="Times New Roman" w:hAnsi="Times New Roman"/>
          <w:sz w:val="24"/>
          <w:szCs w:val="24"/>
        </w:rPr>
        <w:t>投标保证金电汇凭证扫描件</w:t>
      </w:r>
    </w:p>
    <w:p>
      <w:pPr>
        <w:spacing w:line="360" w:lineRule="auto"/>
        <w:jc w:val="center"/>
        <w:rPr>
          <w:rFonts w:ascii="Times New Roman" w:hAnsi="Times New Roman"/>
          <w:sz w:val="24"/>
          <w:szCs w:val="24"/>
        </w:rPr>
      </w:pPr>
      <w:r>
        <w:rPr>
          <w:rFonts w:hint="eastAsia" w:ascii="Times New Roman" w:hAnsi="Times New Roman"/>
          <w:sz w:val="24"/>
          <w:szCs w:val="24"/>
        </w:rPr>
        <w:t>基本账户开户许可证扫描件</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附件</w:t>
      </w:r>
      <w:r>
        <w:rPr>
          <w:rFonts w:hint="eastAsia" w:ascii="Times New Roman" w:hAnsi="Times New Roman"/>
          <w:sz w:val="24"/>
          <w:szCs w:val="24"/>
          <w:lang w:eastAsia="zh-CN"/>
        </w:rPr>
        <w:t>五</w:t>
      </w:r>
      <w:r>
        <w:rPr>
          <w:rFonts w:hint="eastAsia" w:ascii="Times New Roman" w:hAnsi="Times New Roman"/>
          <w:sz w:val="24"/>
          <w:szCs w:val="24"/>
        </w:rPr>
        <w:t>：</w:t>
      </w:r>
    </w:p>
    <w:p>
      <w:pPr>
        <w:spacing w:line="360" w:lineRule="auto"/>
        <w:jc w:val="center"/>
        <w:rPr>
          <w:rFonts w:ascii="Times New Roman" w:hAnsi="Times New Roman"/>
          <w:b/>
          <w:sz w:val="28"/>
          <w:szCs w:val="28"/>
        </w:rPr>
      </w:pPr>
      <w:r>
        <w:rPr>
          <w:rFonts w:hint="eastAsia" w:ascii="Times New Roman" w:hAnsi="Times New Roman"/>
          <w:b/>
          <w:sz w:val="28"/>
          <w:szCs w:val="28"/>
        </w:rPr>
        <w:t>投标人基本情况表</w:t>
      </w:r>
    </w:p>
    <w:p>
      <w:pPr>
        <w:spacing w:line="360" w:lineRule="auto"/>
        <w:rPr>
          <w:rFonts w:ascii="Times New Roman" w:hAnsi="Times New Roman"/>
          <w:sz w:val="24"/>
          <w:szCs w:val="24"/>
        </w:rPr>
      </w:pPr>
    </w:p>
    <w:tbl>
      <w:tblPr>
        <w:tblStyle w:val="10"/>
        <w:tblW w:w="897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1275"/>
        <w:gridCol w:w="567"/>
        <w:gridCol w:w="468"/>
        <w:gridCol w:w="1026"/>
        <w:gridCol w:w="1794"/>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2046"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注册企业名称</w:t>
            </w:r>
          </w:p>
        </w:tc>
        <w:tc>
          <w:tcPr>
            <w:tcW w:w="3336" w:type="dxa"/>
            <w:gridSpan w:val="4"/>
            <w:vAlign w:val="center"/>
          </w:tcPr>
          <w:p>
            <w:pPr>
              <w:spacing w:line="360" w:lineRule="auto"/>
              <w:jc w:val="center"/>
              <w:rPr>
                <w:rFonts w:ascii="Times New Roman" w:hAnsi="Times New Roman"/>
                <w:sz w:val="24"/>
                <w:szCs w:val="24"/>
              </w:rPr>
            </w:pPr>
          </w:p>
        </w:tc>
        <w:tc>
          <w:tcPr>
            <w:tcW w:w="1794"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建立时间</w:t>
            </w:r>
          </w:p>
        </w:tc>
        <w:tc>
          <w:tcPr>
            <w:tcW w:w="1794"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046" w:type="dxa"/>
            <w:vMerge w:val="restart"/>
            <w:vAlign w:val="center"/>
          </w:tcPr>
          <w:p>
            <w:pPr>
              <w:spacing w:line="360" w:lineRule="auto"/>
              <w:jc w:val="center"/>
              <w:rPr>
                <w:rFonts w:ascii="Times New Roman" w:hAnsi="Times New Roman"/>
                <w:sz w:val="24"/>
                <w:szCs w:val="24"/>
              </w:rPr>
            </w:pPr>
            <w:r>
              <w:rPr>
                <w:rFonts w:hint="eastAsia" w:ascii="Times New Roman" w:hAnsi="Times New Roman"/>
                <w:sz w:val="24"/>
                <w:szCs w:val="24"/>
              </w:rPr>
              <w:t>企业法定代表人</w:t>
            </w:r>
          </w:p>
        </w:tc>
        <w:tc>
          <w:tcPr>
            <w:tcW w:w="1275" w:type="dxa"/>
            <w:vMerge w:val="restart"/>
            <w:vAlign w:val="center"/>
          </w:tcPr>
          <w:p>
            <w:pPr>
              <w:spacing w:line="360" w:lineRule="auto"/>
              <w:jc w:val="center"/>
              <w:rPr>
                <w:rFonts w:ascii="Times New Roman" w:hAnsi="Times New Roman"/>
                <w:sz w:val="24"/>
                <w:szCs w:val="24"/>
              </w:rPr>
            </w:pPr>
          </w:p>
        </w:tc>
        <w:tc>
          <w:tcPr>
            <w:tcW w:w="1035" w:type="dxa"/>
            <w:gridSpan w:val="2"/>
            <w:vAlign w:val="center"/>
          </w:tcPr>
          <w:p>
            <w:pPr>
              <w:spacing w:line="360" w:lineRule="auto"/>
              <w:jc w:val="center"/>
              <w:rPr>
                <w:rFonts w:ascii="Times New Roman" w:hAnsi="Times New Roman"/>
                <w:sz w:val="24"/>
                <w:szCs w:val="24"/>
              </w:rPr>
            </w:pPr>
            <w:r>
              <w:rPr>
                <w:rFonts w:hint="eastAsia" w:ascii="Times New Roman" w:hAnsi="Times New Roman"/>
                <w:sz w:val="24"/>
                <w:szCs w:val="24"/>
              </w:rPr>
              <w:t>职务</w:t>
            </w:r>
          </w:p>
        </w:tc>
        <w:tc>
          <w:tcPr>
            <w:tcW w:w="1026" w:type="dxa"/>
            <w:vAlign w:val="center"/>
          </w:tcPr>
          <w:p>
            <w:pPr>
              <w:spacing w:line="360" w:lineRule="auto"/>
              <w:jc w:val="center"/>
              <w:rPr>
                <w:rFonts w:ascii="Times New Roman" w:hAnsi="Times New Roman"/>
                <w:sz w:val="24"/>
                <w:szCs w:val="24"/>
              </w:rPr>
            </w:pPr>
          </w:p>
        </w:tc>
        <w:tc>
          <w:tcPr>
            <w:tcW w:w="1794"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企业性质</w:t>
            </w:r>
          </w:p>
        </w:tc>
        <w:tc>
          <w:tcPr>
            <w:tcW w:w="1794"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046" w:type="dxa"/>
            <w:vMerge w:val="continue"/>
            <w:vAlign w:val="center"/>
          </w:tcPr>
          <w:p>
            <w:pPr>
              <w:spacing w:line="360" w:lineRule="auto"/>
              <w:jc w:val="center"/>
              <w:rPr>
                <w:rFonts w:ascii="Times New Roman" w:hAnsi="Times New Roman"/>
                <w:sz w:val="24"/>
                <w:szCs w:val="24"/>
              </w:rPr>
            </w:pPr>
          </w:p>
        </w:tc>
        <w:tc>
          <w:tcPr>
            <w:tcW w:w="1275" w:type="dxa"/>
            <w:vMerge w:val="continue"/>
            <w:vAlign w:val="center"/>
          </w:tcPr>
          <w:p>
            <w:pPr>
              <w:spacing w:line="360" w:lineRule="auto"/>
              <w:jc w:val="center"/>
              <w:rPr>
                <w:rFonts w:ascii="Times New Roman" w:hAnsi="Times New Roman"/>
                <w:sz w:val="24"/>
                <w:szCs w:val="24"/>
              </w:rPr>
            </w:pPr>
          </w:p>
        </w:tc>
        <w:tc>
          <w:tcPr>
            <w:tcW w:w="1035" w:type="dxa"/>
            <w:gridSpan w:val="2"/>
            <w:vAlign w:val="center"/>
          </w:tcPr>
          <w:p>
            <w:pPr>
              <w:spacing w:line="360" w:lineRule="auto"/>
              <w:jc w:val="center"/>
              <w:rPr>
                <w:rFonts w:ascii="Times New Roman" w:hAnsi="Times New Roman"/>
                <w:sz w:val="24"/>
                <w:szCs w:val="24"/>
              </w:rPr>
            </w:pPr>
            <w:r>
              <w:rPr>
                <w:rFonts w:hint="eastAsia" w:ascii="Times New Roman" w:hAnsi="Times New Roman"/>
                <w:sz w:val="24"/>
                <w:szCs w:val="24"/>
              </w:rPr>
              <w:t>职称</w:t>
            </w:r>
          </w:p>
        </w:tc>
        <w:tc>
          <w:tcPr>
            <w:tcW w:w="1026" w:type="dxa"/>
            <w:vAlign w:val="center"/>
          </w:tcPr>
          <w:p>
            <w:pPr>
              <w:spacing w:line="360" w:lineRule="auto"/>
              <w:jc w:val="center"/>
              <w:rPr>
                <w:rFonts w:ascii="Times New Roman" w:hAnsi="Times New Roman"/>
                <w:sz w:val="24"/>
                <w:szCs w:val="24"/>
              </w:rPr>
            </w:pPr>
          </w:p>
        </w:tc>
        <w:tc>
          <w:tcPr>
            <w:tcW w:w="1794"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企业类型</w:t>
            </w:r>
          </w:p>
        </w:tc>
        <w:tc>
          <w:tcPr>
            <w:tcW w:w="1794"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046"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企业主管单位</w:t>
            </w:r>
          </w:p>
        </w:tc>
        <w:tc>
          <w:tcPr>
            <w:tcW w:w="6924" w:type="dxa"/>
            <w:gridSpan w:val="6"/>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046"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企业资产总额</w:t>
            </w:r>
          </w:p>
        </w:tc>
        <w:tc>
          <w:tcPr>
            <w:tcW w:w="3336" w:type="dxa"/>
            <w:gridSpan w:val="4"/>
            <w:vAlign w:val="center"/>
          </w:tcPr>
          <w:p>
            <w:pPr>
              <w:spacing w:line="360" w:lineRule="auto"/>
              <w:jc w:val="center"/>
              <w:rPr>
                <w:rFonts w:ascii="Times New Roman" w:hAnsi="Times New Roman"/>
                <w:sz w:val="24"/>
                <w:szCs w:val="24"/>
              </w:rPr>
            </w:pPr>
          </w:p>
        </w:tc>
        <w:tc>
          <w:tcPr>
            <w:tcW w:w="1794"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注册资金</w:t>
            </w:r>
          </w:p>
        </w:tc>
        <w:tc>
          <w:tcPr>
            <w:tcW w:w="1794"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046"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银行信誉</w:t>
            </w:r>
          </w:p>
        </w:tc>
        <w:tc>
          <w:tcPr>
            <w:tcW w:w="3336" w:type="dxa"/>
            <w:gridSpan w:val="4"/>
            <w:vAlign w:val="center"/>
          </w:tcPr>
          <w:p>
            <w:pPr>
              <w:spacing w:line="360" w:lineRule="auto"/>
              <w:jc w:val="center"/>
              <w:rPr>
                <w:rFonts w:ascii="Times New Roman" w:hAnsi="Times New Roman"/>
                <w:sz w:val="24"/>
                <w:szCs w:val="24"/>
              </w:rPr>
            </w:pPr>
          </w:p>
        </w:tc>
        <w:tc>
          <w:tcPr>
            <w:tcW w:w="1794"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社会信誉</w:t>
            </w:r>
          </w:p>
        </w:tc>
        <w:tc>
          <w:tcPr>
            <w:tcW w:w="1794"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046" w:type="dxa"/>
            <w:vMerge w:val="restart"/>
            <w:vAlign w:val="center"/>
          </w:tcPr>
          <w:p>
            <w:pPr>
              <w:spacing w:line="360" w:lineRule="auto"/>
              <w:jc w:val="center"/>
              <w:rPr>
                <w:rFonts w:ascii="Times New Roman" w:hAnsi="Times New Roman"/>
                <w:sz w:val="24"/>
                <w:szCs w:val="24"/>
              </w:rPr>
            </w:pPr>
            <w:r>
              <w:rPr>
                <w:rFonts w:hint="eastAsia" w:ascii="Times New Roman" w:hAnsi="Times New Roman"/>
                <w:sz w:val="24"/>
                <w:szCs w:val="24"/>
              </w:rPr>
              <w:t>人员状况</w:t>
            </w:r>
          </w:p>
        </w:tc>
        <w:tc>
          <w:tcPr>
            <w:tcW w:w="1842" w:type="dxa"/>
            <w:gridSpan w:val="2"/>
            <w:vAlign w:val="center"/>
          </w:tcPr>
          <w:p>
            <w:pPr>
              <w:spacing w:line="360" w:lineRule="auto"/>
              <w:jc w:val="center"/>
              <w:rPr>
                <w:rFonts w:ascii="Times New Roman" w:hAnsi="Times New Roman"/>
                <w:sz w:val="24"/>
                <w:szCs w:val="24"/>
              </w:rPr>
            </w:pPr>
            <w:r>
              <w:rPr>
                <w:rFonts w:hint="eastAsia" w:ascii="Times New Roman" w:hAnsi="Times New Roman"/>
                <w:sz w:val="24"/>
                <w:szCs w:val="24"/>
              </w:rPr>
              <w:t>职工总人数</w:t>
            </w:r>
          </w:p>
        </w:tc>
        <w:tc>
          <w:tcPr>
            <w:tcW w:w="1494" w:type="dxa"/>
            <w:gridSpan w:val="2"/>
            <w:vMerge w:val="restart"/>
            <w:vAlign w:val="center"/>
          </w:tcPr>
          <w:p>
            <w:pPr>
              <w:spacing w:line="360" w:lineRule="auto"/>
              <w:jc w:val="center"/>
              <w:rPr>
                <w:rFonts w:ascii="Times New Roman" w:hAnsi="Times New Roman"/>
                <w:sz w:val="24"/>
                <w:szCs w:val="24"/>
              </w:rPr>
            </w:pPr>
            <w:r>
              <w:rPr>
                <w:rFonts w:hint="eastAsia" w:ascii="Times New Roman" w:hAnsi="Times New Roman"/>
                <w:sz w:val="24"/>
                <w:szCs w:val="24"/>
              </w:rPr>
              <w:t>其中</w:t>
            </w:r>
          </w:p>
        </w:tc>
        <w:tc>
          <w:tcPr>
            <w:tcW w:w="1794"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技术人员人</w:t>
            </w:r>
          </w:p>
        </w:tc>
        <w:tc>
          <w:tcPr>
            <w:tcW w:w="1794"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高工人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046" w:type="dxa"/>
            <w:vMerge w:val="continue"/>
            <w:vAlign w:val="center"/>
          </w:tcPr>
          <w:p>
            <w:pPr>
              <w:spacing w:line="360" w:lineRule="auto"/>
              <w:jc w:val="center"/>
              <w:rPr>
                <w:rFonts w:ascii="Times New Roman" w:hAnsi="Times New Roman"/>
                <w:sz w:val="24"/>
                <w:szCs w:val="24"/>
              </w:rPr>
            </w:pPr>
          </w:p>
        </w:tc>
        <w:tc>
          <w:tcPr>
            <w:tcW w:w="1842" w:type="dxa"/>
            <w:gridSpan w:val="2"/>
            <w:vAlign w:val="center"/>
          </w:tcPr>
          <w:p>
            <w:pPr>
              <w:spacing w:line="360" w:lineRule="auto"/>
              <w:jc w:val="center"/>
              <w:rPr>
                <w:rFonts w:ascii="Times New Roman" w:hAnsi="Times New Roman"/>
                <w:sz w:val="24"/>
                <w:szCs w:val="24"/>
              </w:rPr>
            </w:pPr>
          </w:p>
        </w:tc>
        <w:tc>
          <w:tcPr>
            <w:tcW w:w="1494" w:type="dxa"/>
            <w:gridSpan w:val="2"/>
            <w:vMerge w:val="continue"/>
            <w:vAlign w:val="center"/>
          </w:tcPr>
          <w:p>
            <w:pPr>
              <w:spacing w:line="360" w:lineRule="auto"/>
              <w:jc w:val="center"/>
              <w:rPr>
                <w:rFonts w:ascii="Times New Roman" w:hAnsi="Times New Roman"/>
                <w:sz w:val="24"/>
                <w:szCs w:val="24"/>
              </w:rPr>
            </w:pPr>
          </w:p>
        </w:tc>
        <w:tc>
          <w:tcPr>
            <w:tcW w:w="1794"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技术工人人</w:t>
            </w:r>
          </w:p>
        </w:tc>
        <w:tc>
          <w:tcPr>
            <w:tcW w:w="1794"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工程师人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9" w:hRule="atLeast"/>
        </w:trPr>
        <w:tc>
          <w:tcPr>
            <w:tcW w:w="2046"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企业简介</w:t>
            </w:r>
          </w:p>
        </w:tc>
        <w:tc>
          <w:tcPr>
            <w:tcW w:w="6924" w:type="dxa"/>
            <w:gridSpan w:val="6"/>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046"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其它</w:t>
            </w:r>
          </w:p>
        </w:tc>
        <w:tc>
          <w:tcPr>
            <w:tcW w:w="6924" w:type="dxa"/>
            <w:gridSpan w:val="6"/>
            <w:vAlign w:val="center"/>
          </w:tcPr>
          <w:p>
            <w:pPr>
              <w:spacing w:line="360" w:lineRule="auto"/>
              <w:jc w:val="center"/>
              <w:rPr>
                <w:rFonts w:ascii="Times New Roman" w:hAnsi="Times New Roman"/>
                <w:sz w:val="24"/>
                <w:szCs w:val="24"/>
              </w:rPr>
            </w:pPr>
          </w:p>
        </w:tc>
      </w:tr>
    </w:tbl>
    <w:p>
      <w:pPr>
        <w:spacing w:line="360" w:lineRule="auto"/>
        <w:rPr>
          <w:rFonts w:ascii="Times New Roman" w:hAnsi="Times New Roman"/>
          <w:sz w:val="24"/>
          <w:szCs w:val="24"/>
        </w:rPr>
      </w:pPr>
    </w:p>
    <w:p>
      <w:pPr>
        <w:spacing w:line="360" w:lineRule="auto"/>
        <w:rPr>
          <w:rFonts w:ascii="Times New Roman" w:hAnsi="Times New Roman"/>
          <w:sz w:val="24"/>
          <w:szCs w:val="24"/>
          <w:u w:val="single"/>
        </w:rPr>
      </w:pPr>
      <w:r>
        <w:rPr>
          <w:rFonts w:hint="eastAsia" w:ascii="Times New Roman" w:hAnsi="Times New Roman"/>
          <w:sz w:val="24"/>
          <w:szCs w:val="24"/>
        </w:rPr>
        <w:t>投标人名称：</w:t>
      </w:r>
      <w:r>
        <w:rPr>
          <w:rFonts w:hint="eastAsia" w:ascii="Times New Roman" w:hAnsi="Times New Roman"/>
          <w:sz w:val="24"/>
          <w:szCs w:val="24"/>
          <w:u w:val="single"/>
        </w:rPr>
        <w:t>（盖章）</w:t>
      </w: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法定代表人或授权代表人</w:t>
      </w:r>
      <w:r>
        <w:rPr>
          <w:rFonts w:hint="eastAsia" w:ascii="Times New Roman" w:hAnsi="Times New Roman"/>
          <w:sz w:val="24"/>
          <w:szCs w:val="24"/>
          <w:u w:val="single"/>
        </w:rPr>
        <w:t>（签字）</w:t>
      </w:r>
    </w:p>
    <w:p>
      <w:pPr>
        <w:spacing w:line="360" w:lineRule="auto"/>
        <w:rPr>
          <w:rFonts w:ascii="Times New Roman" w:hAnsi="Times New Roman"/>
          <w:sz w:val="24"/>
          <w:szCs w:val="24"/>
        </w:rPr>
      </w:pPr>
      <w:r>
        <w:rPr>
          <w:rFonts w:hint="eastAsia" w:ascii="Times New Roman" w:hAnsi="Times New Roman"/>
          <w:sz w:val="24"/>
          <w:szCs w:val="24"/>
        </w:rPr>
        <w:t>日期：</w:t>
      </w:r>
      <w:r>
        <w:rPr>
          <w:rFonts w:ascii="Times New Roman" w:hAnsi="Times New Roman"/>
          <w:sz w:val="24"/>
          <w:szCs w:val="24"/>
        </w:rPr>
        <w:t xml:space="preserve">   </w:t>
      </w: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附件</w:t>
      </w:r>
      <w:r>
        <w:rPr>
          <w:rFonts w:hint="eastAsia" w:ascii="Times New Roman" w:hAnsi="Times New Roman"/>
          <w:sz w:val="24"/>
          <w:szCs w:val="24"/>
          <w:lang w:eastAsia="zh-CN"/>
        </w:rPr>
        <w:t>六</w:t>
      </w:r>
      <w:r>
        <w:rPr>
          <w:rFonts w:hint="eastAsia" w:ascii="Times New Roman" w:hAnsi="Times New Roman"/>
          <w:sz w:val="24"/>
          <w:szCs w:val="24"/>
        </w:rPr>
        <w:t>：</w:t>
      </w:r>
    </w:p>
    <w:p>
      <w:pPr>
        <w:spacing w:line="360" w:lineRule="auto"/>
        <w:jc w:val="center"/>
        <w:rPr>
          <w:rFonts w:ascii="Times New Roman" w:hAnsi="Times New Roman"/>
          <w:b/>
          <w:sz w:val="28"/>
          <w:szCs w:val="28"/>
        </w:rPr>
      </w:pPr>
      <w:r>
        <w:rPr>
          <w:rFonts w:hint="eastAsia" w:ascii="Times New Roman" w:hAnsi="Times New Roman"/>
          <w:b/>
          <w:sz w:val="28"/>
          <w:szCs w:val="28"/>
        </w:rPr>
        <w:t>近三年内同类服务业绩一览表</w:t>
      </w:r>
    </w:p>
    <w:p>
      <w:pPr>
        <w:spacing w:line="360" w:lineRule="auto"/>
        <w:rPr>
          <w:rFonts w:ascii="Times New Roman" w:hAnsi="Times New Roman"/>
          <w:sz w:val="24"/>
          <w:szCs w:val="24"/>
        </w:rPr>
      </w:pPr>
    </w:p>
    <w:tbl>
      <w:tblPr>
        <w:tblStyle w:val="10"/>
        <w:tblW w:w="937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457"/>
        <w:gridCol w:w="2457"/>
        <w:gridCol w:w="2457"/>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72"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序号</w:t>
            </w:r>
          </w:p>
        </w:tc>
        <w:tc>
          <w:tcPr>
            <w:tcW w:w="2457"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服务单位名称</w:t>
            </w:r>
          </w:p>
        </w:tc>
        <w:tc>
          <w:tcPr>
            <w:tcW w:w="2457"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服务单位规模</w:t>
            </w:r>
          </w:p>
          <w:p>
            <w:pPr>
              <w:spacing w:line="360" w:lineRule="auto"/>
              <w:jc w:val="center"/>
              <w:rPr>
                <w:rFonts w:ascii="Times New Roman" w:hAnsi="Times New Roman"/>
                <w:sz w:val="24"/>
                <w:szCs w:val="24"/>
              </w:rPr>
            </w:pPr>
            <w:r>
              <w:rPr>
                <w:rFonts w:hint="eastAsia" w:ascii="Times New Roman" w:hAnsi="Times New Roman"/>
                <w:sz w:val="24"/>
                <w:szCs w:val="24"/>
              </w:rPr>
              <w:t>（固废日产量）</w:t>
            </w:r>
          </w:p>
        </w:tc>
        <w:tc>
          <w:tcPr>
            <w:tcW w:w="2457"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已服务年限</w:t>
            </w:r>
          </w:p>
        </w:tc>
        <w:tc>
          <w:tcPr>
            <w:tcW w:w="1032"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24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bl>
    <w:p>
      <w:pPr>
        <w:spacing w:line="360" w:lineRule="auto"/>
        <w:rPr>
          <w:rFonts w:ascii="Times New Roman" w:hAnsi="Times New Roman"/>
          <w:sz w:val="24"/>
          <w:szCs w:val="24"/>
        </w:rPr>
      </w:pPr>
    </w:p>
    <w:p>
      <w:pPr>
        <w:spacing w:line="360" w:lineRule="auto"/>
        <w:rPr>
          <w:rFonts w:ascii="Times New Roman" w:hAnsi="Times New Roman"/>
          <w:sz w:val="24"/>
          <w:szCs w:val="24"/>
          <w:u w:val="single"/>
        </w:rPr>
      </w:pPr>
      <w:r>
        <w:rPr>
          <w:rFonts w:hint="eastAsia" w:ascii="Times New Roman" w:hAnsi="Times New Roman"/>
          <w:sz w:val="24"/>
          <w:szCs w:val="24"/>
        </w:rPr>
        <w:t>投标人名称：</w:t>
      </w:r>
      <w:r>
        <w:rPr>
          <w:rFonts w:hint="eastAsia" w:ascii="Times New Roman" w:hAnsi="Times New Roman"/>
          <w:sz w:val="24"/>
          <w:szCs w:val="24"/>
          <w:u w:val="single"/>
        </w:rPr>
        <w:t>（盖章）</w:t>
      </w: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法定代表人或授权代表人</w:t>
      </w:r>
      <w:r>
        <w:rPr>
          <w:rFonts w:hint="eastAsia" w:ascii="Times New Roman" w:hAnsi="Times New Roman"/>
          <w:sz w:val="24"/>
          <w:szCs w:val="24"/>
          <w:u w:val="single"/>
        </w:rPr>
        <w:t>（签字）</w:t>
      </w:r>
    </w:p>
    <w:p>
      <w:pPr>
        <w:spacing w:line="360" w:lineRule="auto"/>
        <w:rPr>
          <w:rFonts w:ascii="Times New Roman" w:hAnsi="Times New Roman"/>
          <w:sz w:val="24"/>
          <w:szCs w:val="24"/>
        </w:rPr>
      </w:pPr>
    </w:p>
    <w:p>
      <w:pPr>
        <w:spacing w:line="360" w:lineRule="auto"/>
        <w:ind w:firstLine="4920" w:firstLineChars="2050"/>
        <w:rPr>
          <w:rFonts w:ascii="Times New Roman" w:hAnsi="Times New Roman"/>
          <w:sz w:val="24"/>
          <w:szCs w:val="24"/>
        </w:rPr>
      </w:pPr>
      <w:r>
        <w:rPr>
          <w:rFonts w:hint="eastAsia" w:ascii="Times New Roman" w:hAnsi="Times New Roman"/>
          <w:sz w:val="24"/>
          <w:szCs w:val="24"/>
        </w:rPr>
        <w:t>日期：年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附件</w:t>
      </w:r>
      <w:r>
        <w:rPr>
          <w:rFonts w:hint="eastAsia" w:ascii="Times New Roman" w:hAnsi="Times New Roman"/>
          <w:sz w:val="24"/>
          <w:szCs w:val="24"/>
          <w:lang w:eastAsia="zh-CN"/>
        </w:rPr>
        <w:t>七</w:t>
      </w:r>
      <w:r>
        <w:rPr>
          <w:rFonts w:hint="eastAsia" w:ascii="Times New Roman" w:hAnsi="Times New Roman"/>
          <w:sz w:val="24"/>
          <w:szCs w:val="24"/>
        </w:rPr>
        <w:t>：</w:t>
      </w:r>
    </w:p>
    <w:p>
      <w:pPr>
        <w:spacing w:line="360" w:lineRule="auto"/>
        <w:jc w:val="center"/>
        <w:rPr>
          <w:rFonts w:ascii="Times New Roman" w:hAnsi="Times New Roman"/>
          <w:b/>
          <w:sz w:val="28"/>
          <w:szCs w:val="28"/>
        </w:rPr>
      </w:pPr>
      <w:r>
        <w:rPr>
          <w:rFonts w:hint="eastAsia" w:ascii="Times New Roman" w:hAnsi="Times New Roman"/>
          <w:b/>
          <w:sz w:val="28"/>
          <w:szCs w:val="28"/>
        </w:rPr>
        <w:t>炉渣</w:t>
      </w:r>
      <w:r>
        <w:rPr>
          <w:rFonts w:hint="eastAsia" w:ascii="Times New Roman" w:hAnsi="Times New Roman"/>
          <w:b/>
          <w:sz w:val="28"/>
          <w:szCs w:val="28"/>
          <w:lang w:eastAsia="zh-CN"/>
        </w:rPr>
        <w:t>运输、</w:t>
      </w:r>
      <w:r>
        <w:rPr>
          <w:rFonts w:hint="eastAsia" w:ascii="Times New Roman" w:hAnsi="Times New Roman"/>
          <w:b/>
          <w:sz w:val="28"/>
          <w:szCs w:val="28"/>
        </w:rPr>
        <w:t>处理</w:t>
      </w:r>
      <w:r>
        <w:rPr>
          <w:rFonts w:hint="eastAsia" w:ascii="Times New Roman" w:hAnsi="Times New Roman"/>
          <w:b/>
          <w:sz w:val="28"/>
          <w:szCs w:val="28"/>
          <w:lang w:eastAsia="zh-CN"/>
        </w:rPr>
        <w:t>等</w:t>
      </w:r>
      <w:r>
        <w:rPr>
          <w:rFonts w:hint="eastAsia" w:ascii="Times New Roman" w:hAnsi="Times New Roman"/>
          <w:b/>
          <w:sz w:val="28"/>
          <w:szCs w:val="28"/>
        </w:rPr>
        <w:t>主要生产设备一览表</w:t>
      </w:r>
    </w:p>
    <w:p>
      <w:pPr>
        <w:spacing w:line="360" w:lineRule="auto"/>
        <w:rPr>
          <w:rFonts w:ascii="Times New Roman" w:hAnsi="Times New Roman"/>
          <w:sz w:val="24"/>
          <w:szCs w:val="24"/>
        </w:rPr>
      </w:pPr>
      <w:r>
        <w:rPr>
          <w:rFonts w:hint="eastAsia" w:ascii="Times New Roman" w:hAnsi="Times New Roman"/>
          <w:sz w:val="24"/>
          <w:szCs w:val="24"/>
        </w:rPr>
        <w:t>投标人名称：项目编号：包号：</w:t>
      </w:r>
    </w:p>
    <w:tbl>
      <w:tblPr>
        <w:tblStyle w:val="10"/>
        <w:tblW w:w="937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842"/>
        <w:gridCol w:w="1590"/>
        <w:gridCol w:w="1482"/>
        <w:gridCol w:w="1200"/>
        <w:gridCol w:w="1257"/>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72"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序号</w:t>
            </w:r>
          </w:p>
        </w:tc>
        <w:tc>
          <w:tcPr>
            <w:tcW w:w="1842"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设备名称</w:t>
            </w:r>
          </w:p>
        </w:tc>
        <w:tc>
          <w:tcPr>
            <w:tcW w:w="159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规格型号</w:t>
            </w:r>
          </w:p>
        </w:tc>
        <w:tc>
          <w:tcPr>
            <w:tcW w:w="1482"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单位</w:t>
            </w:r>
          </w:p>
        </w:tc>
        <w:tc>
          <w:tcPr>
            <w:tcW w:w="120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数量</w:t>
            </w:r>
          </w:p>
        </w:tc>
        <w:tc>
          <w:tcPr>
            <w:tcW w:w="1257"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产地</w:t>
            </w:r>
          </w:p>
        </w:tc>
        <w:tc>
          <w:tcPr>
            <w:tcW w:w="1032"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1842" w:type="dxa"/>
            <w:vAlign w:val="center"/>
          </w:tcPr>
          <w:p>
            <w:pPr>
              <w:spacing w:line="360" w:lineRule="auto"/>
              <w:jc w:val="center"/>
              <w:rPr>
                <w:rFonts w:ascii="Times New Roman" w:hAnsi="Times New Roman"/>
                <w:sz w:val="24"/>
                <w:szCs w:val="24"/>
              </w:rPr>
            </w:pPr>
          </w:p>
        </w:tc>
        <w:tc>
          <w:tcPr>
            <w:tcW w:w="1590" w:type="dxa"/>
            <w:vAlign w:val="center"/>
          </w:tcPr>
          <w:p>
            <w:pPr>
              <w:spacing w:line="360" w:lineRule="auto"/>
              <w:jc w:val="center"/>
              <w:rPr>
                <w:rFonts w:ascii="Times New Roman" w:hAnsi="Times New Roman"/>
                <w:sz w:val="24"/>
                <w:szCs w:val="24"/>
              </w:rPr>
            </w:pPr>
          </w:p>
        </w:tc>
        <w:tc>
          <w:tcPr>
            <w:tcW w:w="1482"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12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1842" w:type="dxa"/>
            <w:vAlign w:val="center"/>
          </w:tcPr>
          <w:p>
            <w:pPr>
              <w:spacing w:line="360" w:lineRule="auto"/>
              <w:jc w:val="center"/>
              <w:rPr>
                <w:rFonts w:ascii="Times New Roman" w:hAnsi="Times New Roman"/>
                <w:sz w:val="24"/>
                <w:szCs w:val="24"/>
              </w:rPr>
            </w:pPr>
          </w:p>
        </w:tc>
        <w:tc>
          <w:tcPr>
            <w:tcW w:w="1590" w:type="dxa"/>
            <w:vAlign w:val="center"/>
          </w:tcPr>
          <w:p>
            <w:pPr>
              <w:spacing w:line="360" w:lineRule="auto"/>
              <w:jc w:val="center"/>
              <w:rPr>
                <w:rFonts w:ascii="Times New Roman" w:hAnsi="Times New Roman"/>
                <w:sz w:val="24"/>
                <w:szCs w:val="24"/>
              </w:rPr>
            </w:pPr>
          </w:p>
        </w:tc>
        <w:tc>
          <w:tcPr>
            <w:tcW w:w="1482"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12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1842" w:type="dxa"/>
            <w:vAlign w:val="center"/>
          </w:tcPr>
          <w:p>
            <w:pPr>
              <w:spacing w:line="360" w:lineRule="auto"/>
              <w:jc w:val="center"/>
              <w:rPr>
                <w:rFonts w:ascii="Times New Roman" w:hAnsi="Times New Roman"/>
                <w:sz w:val="24"/>
                <w:szCs w:val="24"/>
              </w:rPr>
            </w:pPr>
          </w:p>
        </w:tc>
        <w:tc>
          <w:tcPr>
            <w:tcW w:w="1590" w:type="dxa"/>
            <w:vAlign w:val="center"/>
          </w:tcPr>
          <w:p>
            <w:pPr>
              <w:spacing w:line="360" w:lineRule="auto"/>
              <w:jc w:val="center"/>
              <w:rPr>
                <w:rFonts w:ascii="Times New Roman" w:hAnsi="Times New Roman"/>
                <w:sz w:val="24"/>
                <w:szCs w:val="24"/>
              </w:rPr>
            </w:pPr>
          </w:p>
        </w:tc>
        <w:tc>
          <w:tcPr>
            <w:tcW w:w="1482"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12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1842" w:type="dxa"/>
            <w:vAlign w:val="center"/>
          </w:tcPr>
          <w:p>
            <w:pPr>
              <w:spacing w:line="360" w:lineRule="auto"/>
              <w:jc w:val="center"/>
              <w:rPr>
                <w:rFonts w:ascii="Times New Roman" w:hAnsi="Times New Roman"/>
                <w:sz w:val="24"/>
                <w:szCs w:val="24"/>
              </w:rPr>
            </w:pPr>
          </w:p>
        </w:tc>
        <w:tc>
          <w:tcPr>
            <w:tcW w:w="1590" w:type="dxa"/>
            <w:vAlign w:val="center"/>
          </w:tcPr>
          <w:p>
            <w:pPr>
              <w:spacing w:line="360" w:lineRule="auto"/>
              <w:jc w:val="center"/>
              <w:rPr>
                <w:rFonts w:ascii="Times New Roman" w:hAnsi="Times New Roman"/>
                <w:sz w:val="24"/>
                <w:szCs w:val="24"/>
              </w:rPr>
            </w:pPr>
          </w:p>
        </w:tc>
        <w:tc>
          <w:tcPr>
            <w:tcW w:w="1482"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12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1842" w:type="dxa"/>
            <w:vAlign w:val="center"/>
          </w:tcPr>
          <w:p>
            <w:pPr>
              <w:spacing w:line="360" w:lineRule="auto"/>
              <w:jc w:val="center"/>
              <w:rPr>
                <w:rFonts w:ascii="Times New Roman" w:hAnsi="Times New Roman"/>
                <w:sz w:val="24"/>
                <w:szCs w:val="24"/>
              </w:rPr>
            </w:pPr>
          </w:p>
        </w:tc>
        <w:tc>
          <w:tcPr>
            <w:tcW w:w="1590" w:type="dxa"/>
            <w:vAlign w:val="center"/>
          </w:tcPr>
          <w:p>
            <w:pPr>
              <w:spacing w:line="360" w:lineRule="auto"/>
              <w:jc w:val="center"/>
              <w:rPr>
                <w:rFonts w:ascii="Times New Roman" w:hAnsi="Times New Roman"/>
                <w:sz w:val="24"/>
                <w:szCs w:val="24"/>
              </w:rPr>
            </w:pPr>
          </w:p>
        </w:tc>
        <w:tc>
          <w:tcPr>
            <w:tcW w:w="1482"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12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1842" w:type="dxa"/>
            <w:vAlign w:val="center"/>
          </w:tcPr>
          <w:p>
            <w:pPr>
              <w:spacing w:line="360" w:lineRule="auto"/>
              <w:jc w:val="center"/>
              <w:rPr>
                <w:rFonts w:ascii="Times New Roman" w:hAnsi="Times New Roman"/>
                <w:sz w:val="24"/>
                <w:szCs w:val="24"/>
              </w:rPr>
            </w:pPr>
          </w:p>
        </w:tc>
        <w:tc>
          <w:tcPr>
            <w:tcW w:w="1590" w:type="dxa"/>
            <w:vAlign w:val="center"/>
          </w:tcPr>
          <w:p>
            <w:pPr>
              <w:spacing w:line="360" w:lineRule="auto"/>
              <w:jc w:val="center"/>
              <w:rPr>
                <w:rFonts w:ascii="Times New Roman" w:hAnsi="Times New Roman"/>
                <w:sz w:val="24"/>
                <w:szCs w:val="24"/>
              </w:rPr>
            </w:pPr>
          </w:p>
        </w:tc>
        <w:tc>
          <w:tcPr>
            <w:tcW w:w="1482"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12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1842" w:type="dxa"/>
            <w:vAlign w:val="center"/>
          </w:tcPr>
          <w:p>
            <w:pPr>
              <w:spacing w:line="360" w:lineRule="auto"/>
              <w:jc w:val="center"/>
              <w:rPr>
                <w:rFonts w:ascii="Times New Roman" w:hAnsi="Times New Roman"/>
                <w:sz w:val="24"/>
                <w:szCs w:val="24"/>
              </w:rPr>
            </w:pPr>
          </w:p>
        </w:tc>
        <w:tc>
          <w:tcPr>
            <w:tcW w:w="1590" w:type="dxa"/>
            <w:vAlign w:val="center"/>
          </w:tcPr>
          <w:p>
            <w:pPr>
              <w:spacing w:line="360" w:lineRule="auto"/>
              <w:jc w:val="center"/>
              <w:rPr>
                <w:rFonts w:ascii="Times New Roman" w:hAnsi="Times New Roman"/>
                <w:sz w:val="24"/>
                <w:szCs w:val="24"/>
              </w:rPr>
            </w:pPr>
          </w:p>
        </w:tc>
        <w:tc>
          <w:tcPr>
            <w:tcW w:w="1482"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12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1842" w:type="dxa"/>
            <w:vAlign w:val="center"/>
          </w:tcPr>
          <w:p>
            <w:pPr>
              <w:spacing w:line="360" w:lineRule="auto"/>
              <w:jc w:val="center"/>
              <w:rPr>
                <w:rFonts w:ascii="Times New Roman" w:hAnsi="Times New Roman"/>
                <w:sz w:val="24"/>
                <w:szCs w:val="24"/>
              </w:rPr>
            </w:pPr>
          </w:p>
        </w:tc>
        <w:tc>
          <w:tcPr>
            <w:tcW w:w="1590" w:type="dxa"/>
            <w:vAlign w:val="center"/>
          </w:tcPr>
          <w:p>
            <w:pPr>
              <w:spacing w:line="360" w:lineRule="auto"/>
              <w:jc w:val="center"/>
              <w:rPr>
                <w:rFonts w:ascii="Times New Roman" w:hAnsi="Times New Roman"/>
                <w:sz w:val="24"/>
                <w:szCs w:val="24"/>
              </w:rPr>
            </w:pPr>
          </w:p>
        </w:tc>
        <w:tc>
          <w:tcPr>
            <w:tcW w:w="1482"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12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1842" w:type="dxa"/>
            <w:vAlign w:val="center"/>
          </w:tcPr>
          <w:p>
            <w:pPr>
              <w:spacing w:line="360" w:lineRule="auto"/>
              <w:jc w:val="center"/>
              <w:rPr>
                <w:rFonts w:ascii="Times New Roman" w:hAnsi="Times New Roman"/>
                <w:sz w:val="24"/>
                <w:szCs w:val="24"/>
              </w:rPr>
            </w:pPr>
          </w:p>
        </w:tc>
        <w:tc>
          <w:tcPr>
            <w:tcW w:w="1590" w:type="dxa"/>
            <w:vAlign w:val="center"/>
          </w:tcPr>
          <w:p>
            <w:pPr>
              <w:spacing w:line="360" w:lineRule="auto"/>
              <w:jc w:val="center"/>
              <w:rPr>
                <w:rFonts w:ascii="Times New Roman" w:hAnsi="Times New Roman"/>
                <w:sz w:val="24"/>
                <w:szCs w:val="24"/>
              </w:rPr>
            </w:pPr>
          </w:p>
        </w:tc>
        <w:tc>
          <w:tcPr>
            <w:tcW w:w="1482"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12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1842" w:type="dxa"/>
            <w:vAlign w:val="center"/>
          </w:tcPr>
          <w:p>
            <w:pPr>
              <w:spacing w:line="360" w:lineRule="auto"/>
              <w:jc w:val="center"/>
              <w:rPr>
                <w:rFonts w:ascii="Times New Roman" w:hAnsi="Times New Roman"/>
                <w:sz w:val="24"/>
                <w:szCs w:val="24"/>
              </w:rPr>
            </w:pPr>
          </w:p>
        </w:tc>
        <w:tc>
          <w:tcPr>
            <w:tcW w:w="1590" w:type="dxa"/>
            <w:vAlign w:val="center"/>
          </w:tcPr>
          <w:p>
            <w:pPr>
              <w:spacing w:line="360" w:lineRule="auto"/>
              <w:jc w:val="center"/>
              <w:rPr>
                <w:rFonts w:ascii="Times New Roman" w:hAnsi="Times New Roman"/>
                <w:sz w:val="24"/>
                <w:szCs w:val="24"/>
              </w:rPr>
            </w:pPr>
          </w:p>
        </w:tc>
        <w:tc>
          <w:tcPr>
            <w:tcW w:w="1482"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12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72" w:type="dxa"/>
            <w:vAlign w:val="center"/>
          </w:tcPr>
          <w:p>
            <w:pPr>
              <w:spacing w:line="360" w:lineRule="auto"/>
              <w:jc w:val="center"/>
              <w:rPr>
                <w:rFonts w:ascii="Times New Roman" w:hAnsi="Times New Roman"/>
                <w:sz w:val="24"/>
                <w:szCs w:val="24"/>
              </w:rPr>
            </w:pPr>
          </w:p>
        </w:tc>
        <w:tc>
          <w:tcPr>
            <w:tcW w:w="1842" w:type="dxa"/>
            <w:vAlign w:val="center"/>
          </w:tcPr>
          <w:p>
            <w:pPr>
              <w:spacing w:line="360" w:lineRule="auto"/>
              <w:jc w:val="center"/>
              <w:rPr>
                <w:rFonts w:ascii="Times New Roman" w:hAnsi="Times New Roman"/>
                <w:sz w:val="24"/>
                <w:szCs w:val="24"/>
              </w:rPr>
            </w:pPr>
          </w:p>
        </w:tc>
        <w:tc>
          <w:tcPr>
            <w:tcW w:w="1590" w:type="dxa"/>
            <w:vAlign w:val="center"/>
          </w:tcPr>
          <w:p>
            <w:pPr>
              <w:spacing w:line="360" w:lineRule="auto"/>
              <w:jc w:val="center"/>
              <w:rPr>
                <w:rFonts w:ascii="Times New Roman" w:hAnsi="Times New Roman"/>
                <w:sz w:val="24"/>
                <w:szCs w:val="24"/>
              </w:rPr>
            </w:pPr>
          </w:p>
        </w:tc>
        <w:tc>
          <w:tcPr>
            <w:tcW w:w="1482"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1257" w:type="dxa"/>
            <w:vAlign w:val="center"/>
          </w:tcPr>
          <w:p>
            <w:pPr>
              <w:spacing w:line="360" w:lineRule="auto"/>
              <w:jc w:val="center"/>
              <w:rPr>
                <w:rFonts w:ascii="Times New Roman" w:hAnsi="Times New Roman"/>
                <w:sz w:val="24"/>
                <w:szCs w:val="24"/>
              </w:rPr>
            </w:pPr>
          </w:p>
        </w:tc>
        <w:tc>
          <w:tcPr>
            <w:tcW w:w="1032" w:type="dxa"/>
            <w:vAlign w:val="center"/>
          </w:tcPr>
          <w:p>
            <w:pPr>
              <w:spacing w:line="360" w:lineRule="auto"/>
              <w:jc w:val="center"/>
              <w:rPr>
                <w:rFonts w:ascii="Times New Roman" w:hAnsi="Times New Roman"/>
                <w:sz w:val="24"/>
                <w:szCs w:val="24"/>
              </w:rPr>
            </w:pPr>
          </w:p>
        </w:tc>
      </w:tr>
    </w:tbl>
    <w:p>
      <w:pPr>
        <w:spacing w:line="360" w:lineRule="auto"/>
        <w:rPr>
          <w:rFonts w:ascii="Times New Roman" w:hAnsi="Times New Roman"/>
          <w:sz w:val="24"/>
          <w:szCs w:val="24"/>
        </w:rPr>
      </w:pPr>
    </w:p>
    <w:p>
      <w:pPr>
        <w:spacing w:line="360" w:lineRule="auto"/>
        <w:rPr>
          <w:rFonts w:ascii="Times New Roman" w:hAnsi="Times New Roman"/>
          <w:sz w:val="24"/>
          <w:szCs w:val="24"/>
          <w:u w:val="single"/>
        </w:rPr>
      </w:pPr>
      <w:r>
        <w:rPr>
          <w:rFonts w:hint="eastAsia" w:ascii="Times New Roman" w:hAnsi="Times New Roman"/>
          <w:sz w:val="24"/>
          <w:szCs w:val="24"/>
        </w:rPr>
        <w:t>投标人名称：</w:t>
      </w:r>
      <w:r>
        <w:rPr>
          <w:rFonts w:hint="eastAsia" w:ascii="Times New Roman" w:hAnsi="Times New Roman"/>
          <w:sz w:val="24"/>
          <w:szCs w:val="24"/>
          <w:u w:val="single"/>
        </w:rPr>
        <w:t>（盖章）</w:t>
      </w: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法定代表人或授权代表人</w:t>
      </w:r>
      <w:r>
        <w:rPr>
          <w:rFonts w:hint="eastAsia" w:ascii="Times New Roman" w:hAnsi="Times New Roman"/>
          <w:sz w:val="24"/>
          <w:szCs w:val="24"/>
          <w:u w:val="single"/>
        </w:rPr>
        <w:t>（签字）</w:t>
      </w:r>
    </w:p>
    <w:p>
      <w:pPr>
        <w:spacing w:line="360" w:lineRule="auto"/>
        <w:rPr>
          <w:rFonts w:ascii="Times New Roman" w:hAnsi="Times New Roman"/>
          <w:sz w:val="24"/>
          <w:szCs w:val="24"/>
        </w:rPr>
      </w:pPr>
    </w:p>
    <w:p>
      <w:pPr>
        <w:spacing w:line="360" w:lineRule="auto"/>
        <w:ind w:firstLine="4440" w:firstLineChars="1850"/>
        <w:rPr>
          <w:rFonts w:ascii="Times New Roman" w:hAnsi="Times New Roman"/>
          <w:sz w:val="24"/>
          <w:szCs w:val="24"/>
        </w:rPr>
      </w:pPr>
      <w:r>
        <w:rPr>
          <w:rFonts w:hint="eastAsia" w:ascii="Times New Roman" w:hAnsi="Times New Roman"/>
          <w:sz w:val="24"/>
          <w:szCs w:val="24"/>
        </w:rPr>
        <w:t>日期：</w:t>
      </w:r>
      <w:r>
        <w:rPr>
          <w:rFonts w:ascii="Times New Roman" w:hAnsi="Times New Roman"/>
          <w:sz w:val="24"/>
          <w:szCs w:val="24"/>
        </w:rPr>
        <w:t xml:space="preserve">   </w:t>
      </w: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附件</w:t>
      </w:r>
      <w:r>
        <w:rPr>
          <w:rFonts w:hint="eastAsia" w:ascii="Times New Roman" w:hAnsi="Times New Roman"/>
          <w:sz w:val="24"/>
          <w:szCs w:val="24"/>
          <w:lang w:eastAsia="zh-CN"/>
        </w:rPr>
        <w:t>八</w:t>
      </w:r>
      <w:r>
        <w:rPr>
          <w:rFonts w:hint="eastAsia" w:ascii="Times New Roman" w:hAnsi="Times New Roman"/>
          <w:sz w:val="24"/>
          <w:szCs w:val="24"/>
        </w:rPr>
        <w:t>：</w:t>
      </w:r>
    </w:p>
    <w:p>
      <w:pPr>
        <w:spacing w:line="360" w:lineRule="auto"/>
        <w:jc w:val="center"/>
        <w:rPr>
          <w:rFonts w:ascii="Times New Roman" w:hAnsi="Times New Roman"/>
          <w:b/>
          <w:sz w:val="28"/>
          <w:szCs w:val="28"/>
        </w:rPr>
      </w:pPr>
      <w:r>
        <w:rPr>
          <w:rFonts w:hint="eastAsia" w:ascii="Times New Roman" w:hAnsi="Times New Roman"/>
          <w:b/>
          <w:sz w:val="28"/>
          <w:szCs w:val="28"/>
        </w:rPr>
        <w:t>投标文件密封格式</w:t>
      </w:r>
    </w:p>
    <w:p>
      <w:pPr>
        <w:spacing w:line="360" w:lineRule="auto"/>
        <w:jc w:val="center"/>
        <w:rPr>
          <w:rFonts w:ascii="Times New Roman" w:hAnsi="Times New Roman"/>
          <w:sz w:val="24"/>
          <w:szCs w:val="24"/>
        </w:rPr>
      </w:pPr>
      <w:r>
        <w:rPr>
          <w:rFonts w:hint="eastAsia" w:ascii="Times New Roman" w:hAnsi="Times New Roman"/>
          <w:sz w:val="24"/>
          <w:szCs w:val="24"/>
        </w:rPr>
        <w:t>（一）密封信封正面格式</w:t>
      </w:r>
    </w:p>
    <w:p>
      <w:pPr>
        <w:spacing w:line="360" w:lineRule="auto"/>
        <w:rPr>
          <w:rFonts w:ascii="Times New Roman" w:hAnsi="Times New Roman"/>
          <w:sz w:val="24"/>
          <w:szCs w:val="24"/>
        </w:rPr>
      </w:pPr>
    </w:p>
    <w:tbl>
      <w:tblPr>
        <w:tblStyle w:val="10"/>
        <w:tblW w:w="9285"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5" w:hRule="atLeast"/>
        </w:trPr>
        <w:tc>
          <w:tcPr>
            <w:tcW w:w="9285" w:type="dxa"/>
          </w:tcPr>
          <w:p>
            <w:pPr>
              <w:spacing w:line="360" w:lineRule="auto"/>
              <w:ind w:left="-36"/>
              <w:rPr>
                <w:rFonts w:ascii="Times New Roman" w:hAnsi="Times New Roman"/>
                <w:sz w:val="24"/>
                <w:szCs w:val="24"/>
              </w:rPr>
            </w:pPr>
            <w:r>
              <w:rPr>
                <w:rFonts w:hint="eastAsia" w:ascii="Times New Roman" w:hAnsi="Times New Roman"/>
                <w:sz w:val="24"/>
                <w:szCs w:val="24"/>
              </w:rPr>
              <w:t>正（副）本</w:t>
            </w:r>
          </w:p>
          <w:p>
            <w:pPr>
              <w:spacing w:line="360" w:lineRule="auto"/>
              <w:ind w:left="-36"/>
              <w:rPr>
                <w:rFonts w:ascii="Times New Roman" w:hAnsi="Times New Roman"/>
                <w:sz w:val="24"/>
                <w:szCs w:val="24"/>
              </w:rPr>
            </w:pPr>
          </w:p>
          <w:p>
            <w:pPr>
              <w:spacing w:line="360" w:lineRule="auto"/>
              <w:ind w:left="-36"/>
              <w:rPr>
                <w:rFonts w:ascii="Times New Roman" w:hAnsi="Times New Roman"/>
                <w:sz w:val="24"/>
                <w:szCs w:val="24"/>
              </w:rPr>
            </w:pPr>
            <w:r>
              <w:rPr>
                <w:rFonts w:hint="eastAsia" w:ascii="Times New Roman" w:hAnsi="Times New Roman"/>
                <w:sz w:val="24"/>
                <w:szCs w:val="24"/>
              </w:rPr>
              <w:t>项目名称：</w:t>
            </w:r>
          </w:p>
          <w:p>
            <w:pPr>
              <w:spacing w:line="360" w:lineRule="auto"/>
              <w:ind w:left="-36"/>
              <w:rPr>
                <w:rFonts w:ascii="Times New Roman" w:hAnsi="Times New Roman"/>
                <w:sz w:val="24"/>
                <w:szCs w:val="24"/>
              </w:rPr>
            </w:pPr>
            <w:r>
              <w:rPr>
                <w:rFonts w:hint="eastAsia" w:ascii="Times New Roman" w:hAnsi="Times New Roman"/>
                <w:sz w:val="24"/>
                <w:szCs w:val="24"/>
              </w:rPr>
              <w:t>项目编号：</w:t>
            </w:r>
          </w:p>
          <w:p>
            <w:pPr>
              <w:spacing w:line="360" w:lineRule="auto"/>
              <w:ind w:left="-36"/>
              <w:rPr>
                <w:rFonts w:ascii="Times New Roman" w:hAnsi="Times New Roman"/>
                <w:sz w:val="24"/>
                <w:szCs w:val="24"/>
              </w:rPr>
            </w:pPr>
            <w:r>
              <w:rPr>
                <w:rFonts w:hint="eastAsia" w:ascii="Times New Roman" w:hAnsi="Times New Roman"/>
                <w:sz w:val="24"/>
                <w:szCs w:val="24"/>
              </w:rPr>
              <w:t>投标人名称：</w:t>
            </w:r>
          </w:p>
          <w:p>
            <w:pPr>
              <w:spacing w:line="360" w:lineRule="auto"/>
              <w:ind w:left="-36"/>
              <w:rPr>
                <w:rFonts w:ascii="Times New Roman" w:hAnsi="Times New Roman"/>
                <w:sz w:val="24"/>
                <w:szCs w:val="24"/>
              </w:rPr>
            </w:pPr>
            <w:r>
              <w:rPr>
                <w:rFonts w:hint="eastAsia" w:ascii="Times New Roman" w:hAnsi="Times New Roman"/>
                <w:sz w:val="24"/>
                <w:szCs w:val="24"/>
              </w:rPr>
              <w:t>地址：</w:t>
            </w:r>
          </w:p>
          <w:p>
            <w:pPr>
              <w:spacing w:line="360" w:lineRule="auto"/>
              <w:ind w:left="-36"/>
              <w:rPr>
                <w:rFonts w:ascii="Times New Roman" w:hAnsi="Times New Roman"/>
                <w:sz w:val="24"/>
                <w:szCs w:val="24"/>
              </w:rPr>
            </w:pPr>
            <w:r>
              <w:rPr>
                <w:rFonts w:hint="eastAsia" w:ascii="Times New Roman" w:hAnsi="Times New Roman"/>
                <w:sz w:val="24"/>
                <w:szCs w:val="24"/>
              </w:rPr>
              <w:t>电话：</w:t>
            </w:r>
          </w:p>
          <w:p>
            <w:pPr>
              <w:spacing w:line="360" w:lineRule="auto"/>
              <w:ind w:left="-36"/>
              <w:rPr>
                <w:rFonts w:ascii="Times New Roman" w:hAnsi="Times New Roman"/>
                <w:sz w:val="24"/>
                <w:szCs w:val="24"/>
              </w:rPr>
            </w:pPr>
            <w:r>
              <w:rPr>
                <w:rFonts w:hint="eastAsia" w:ascii="Times New Roman" w:hAnsi="Times New Roman"/>
                <w:sz w:val="24"/>
                <w:szCs w:val="24"/>
              </w:rPr>
              <w:t>传真：</w:t>
            </w:r>
          </w:p>
        </w:tc>
      </w:tr>
    </w:tbl>
    <w:p>
      <w:pPr>
        <w:spacing w:line="360" w:lineRule="auto"/>
        <w:rPr>
          <w:rFonts w:ascii="Times New Roman" w:hAnsi="Times New Roman"/>
          <w:sz w:val="24"/>
          <w:szCs w:val="24"/>
        </w:rPr>
      </w:pPr>
    </w:p>
    <w:p>
      <w:pPr>
        <w:spacing w:line="360" w:lineRule="auto"/>
        <w:jc w:val="center"/>
        <w:rPr>
          <w:rFonts w:ascii="Times New Roman" w:hAnsi="Times New Roman"/>
          <w:sz w:val="24"/>
          <w:szCs w:val="24"/>
        </w:rPr>
      </w:pPr>
      <w:r>
        <w:rPr>
          <w:rFonts w:hint="eastAsia" w:ascii="Times New Roman" w:hAnsi="Times New Roman"/>
          <w:sz w:val="24"/>
          <w:szCs w:val="24"/>
        </w:rPr>
        <w:t>（二）密封信封封口格式</w:t>
      </w:r>
    </w:p>
    <w:p>
      <w:pPr>
        <w:spacing w:line="360" w:lineRule="auto"/>
        <w:rPr>
          <w:rFonts w:ascii="Times New Roman" w:hAnsi="Times New Roman"/>
          <w:sz w:val="24"/>
          <w:szCs w:val="24"/>
        </w:rPr>
      </w:pPr>
    </w:p>
    <w:tbl>
      <w:tblPr>
        <w:tblStyle w:val="10"/>
        <w:tblW w:w="930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0" w:hRule="atLeast"/>
        </w:trPr>
        <w:tc>
          <w:tcPr>
            <w:tcW w:w="9300" w:type="dxa"/>
          </w:tcPr>
          <w:p>
            <w:pPr>
              <w:spacing w:line="360" w:lineRule="auto"/>
              <w:ind w:left="-81"/>
              <w:rPr>
                <w:rFonts w:ascii="Times New Roman" w:hAnsi="Times New Roman"/>
                <w:sz w:val="24"/>
                <w:szCs w:val="24"/>
              </w:rPr>
            </w:pPr>
          </w:p>
          <w:p>
            <w:pPr>
              <w:spacing w:line="360" w:lineRule="auto"/>
              <w:ind w:left="-81"/>
              <w:jc w:val="center"/>
              <w:rPr>
                <w:rFonts w:ascii="Times New Roman" w:hAnsi="Times New Roman"/>
                <w:sz w:val="24"/>
                <w:szCs w:val="24"/>
              </w:rPr>
            </w:pPr>
            <w:r>
              <w:rPr>
                <w:rFonts w:hint="eastAsia" w:ascii="Times New Roman" w:hAnsi="Times New Roman"/>
                <w:sz w:val="24"/>
                <w:szCs w:val="24"/>
              </w:rPr>
              <w:t>…………………………开标前不得启封（加盖印章或签字）…………………………</w:t>
            </w:r>
          </w:p>
          <w:p>
            <w:pPr>
              <w:spacing w:line="360" w:lineRule="auto"/>
              <w:ind w:left="-81"/>
              <w:jc w:val="center"/>
              <w:rPr>
                <w:rFonts w:ascii="Times New Roman" w:hAnsi="Times New Roman"/>
                <w:sz w:val="24"/>
                <w:szCs w:val="24"/>
              </w:rPr>
            </w:pPr>
            <w:r>
              <w:rPr>
                <w:rFonts w:hint="eastAsia" w:ascii="Times New Roman" w:hAnsi="Times New Roman"/>
                <w:sz w:val="24"/>
                <w:szCs w:val="24"/>
              </w:rPr>
              <w:t>▲</w:t>
            </w:r>
          </w:p>
          <w:p>
            <w:pPr>
              <w:spacing w:line="360" w:lineRule="auto"/>
              <w:ind w:left="-81"/>
              <w:jc w:val="center"/>
              <w:rPr>
                <w:rFonts w:ascii="Times New Roman" w:hAnsi="Times New Roman"/>
                <w:sz w:val="24"/>
                <w:szCs w:val="24"/>
              </w:rPr>
            </w:pPr>
            <w:r>
              <w:rPr>
                <w:rFonts w:hint="eastAsia" w:ascii="Times New Roman" w:hAnsi="Times New Roman"/>
                <w:sz w:val="24"/>
                <w:szCs w:val="24"/>
              </w:rPr>
              <w:t>↑</w:t>
            </w:r>
          </w:p>
          <w:p>
            <w:pPr>
              <w:spacing w:line="360" w:lineRule="auto"/>
              <w:ind w:left="-81"/>
              <w:jc w:val="center"/>
              <w:rPr>
                <w:rFonts w:ascii="Times New Roman" w:hAnsi="Times New Roman"/>
                <w:sz w:val="24"/>
                <w:szCs w:val="24"/>
              </w:rPr>
            </w:pPr>
            <w:r>
              <w:rPr>
                <w:rFonts w:hint="eastAsia" w:ascii="Times New Roman" w:hAnsi="Times New Roman"/>
                <w:sz w:val="24"/>
                <w:szCs w:val="24"/>
              </w:rPr>
              <w:t>↑</w:t>
            </w:r>
          </w:p>
          <w:p>
            <w:pPr>
              <w:spacing w:line="360" w:lineRule="auto"/>
              <w:ind w:left="-81"/>
              <w:jc w:val="center"/>
              <w:rPr>
                <w:rFonts w:ascii="Times New Roman" w:hAnsi="Times New Roman"/>
                <w:sz w:val="24"/>
                <w:szCs w:val="24"/>
              </w:rPr>
            </w:pPr>
            <w:r>
              <w:rPr>
                <w:rFonts w:hint="eastAsia" w:ascii="Times New Roman" w:hAnsi="Times New Roman"/>
                <w:sz w:val="24"/>
                <w:szCs w:val="24"/>
              </w:rPr>
              <w:t>（封口处）</w:t>
            </w:r>
          </w:p>
          <w:p>
            <w:pPr>
              <w:spacing w:line="360" w:lineRule="auto"/>
              <w:ind w:left="-81"/>
              <w:rPr>
                <w:rFonts w:ascii="Times New Roman" w:hAnsi="Times New Roman"/>
                <w:sz w:val="24"/>
                <w:szCs w:val="24"/>
              </w:rPr>
            </w:pPr>
          </w:p>
          <w:p>
            <w:pPr>
              <w:spacing w:line="360" w:lineRule="auto"/>
              <w:ind w:left="-81"/>
              <w:rPr>
                <w:rFonts w:ascii="Times New Roman" w:hAnsi="Times New Roman"/>
                <w:sz w:val="24"/>
                <w:szCs w:val="24"/>
              </w:rPr>
            </w:pPr>
          </w:p>
        </w:tc>
      </w:tr>
    </w:tbl>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附件</w:t>
      </w:r>
      <w:r>
        <w:rPr>
          <w:rFonts w:hint="eastAsia" w:ascii="Times New Roman" w:hAnsi="Times New Roman"/>
          <w:sz w:val="24"/>
          <w:szCs w:val="24"/>
          <w:lang w:eastAsia="zh-CN"/>
        </w:rPr>
        <w:t>九</w:t>
      </w:r>
      <w:r>
        <w:rPr>
          <w:rFonts w:hint="eastAsia" w:ascii="Times New Roman" w:hAnsi="Times New Roman"/>
          <w:sz w:val="24"/>
          <w:szCs w:val="24"/>
        </w:rPr>
        <w:t>：投标人认为应提交的其他资料</w:t>
      </w: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rPr>
        <w:t>附件十：</w:t>
      </w:r>
    </w:p>
    <w:p>
      <w:pPr>
        <w:spacing w:line="360" w:lineRule="auto"/>
        <w:jc w:val="center"/>
        <w:rPr>
          <w:rFonts w:ascii="Times New Roman" w:hAnsi="Times New Roman"/>
          <w:b/>
          <w:sz w:val="28"/>
          <w:szCs w:val="28"/>
        </w:rPr>
      </w:pPr>
      <w:r>
        <w:rPr>
          <w:rFonts w:hint="eastAsia" w:ascii="Times New Roman" w:hAnsi="Times New Roman"/>
          <w:b/>
          <w:sz w:val="28"/>
          <w:szCs w:val="28"/>
        </w:rPr>
        <w:t>廉洁合作协议</w:t>
      </w:r>
    </w:p>
    <w:p>
      <w:pPr>
        <w:spacing w:line="360" w:lineRule="auto"/>
        <w:rPr>
          <w:rFonts w:ascii="Times New Roman" w:hAnsi="Times New Roman"/>
          <w:sz w:val="24"/>
          <w:szCs w:val="24"/>
          <w:u w:val="single"/>
        </w:rPr>
      </w:pPr>
      <w:r>
        <w:rPr>
          <w:rFonts w:hint="eastAsia" w:ascii="Times New Roman" w:hAnsi="Times New Roman"/>
          <w:sz w:val="24"/>
          <w:szCs w:val="24"/>
        </w:rPr>
        <w:t>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无论是否能够最终与贵公司合作，我方向郑重承诺：</w:t>
      </w:r>
    </w:p>
    <w:p>
      <w:pPr>
        <w:spacing w:line="360" w:lineRule="auto"/>
        <w:ind w:left="48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、不得以任何形式向贵公司员工赠送实物、现金或礼券；</w:t>
      </w:r>
    </w:p>
    <w:p>
      <w:pPr>
        <w:spacing w:line="360" w:lineRule="auto"/>
        <w:ind w:left="48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、不得以任何形式向贵公司员工支付应由其本人承担的任何费用；</w:t>
      </w:r>
    </w:p>
    <w:p>
      <w:pPr>
        <w:spacing w:line="360" w:lineRule="auto"/>
        <w:ind w:left="480"/>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、不得以任何形式向贵公司员工提供不适当的个人利益或好处（如：为其家属</w:t>
      </w:r>
      <w:r>
        <w:rPr>
          <w:rFonts w:ascii="Times New Roman" w:hAnsi="Times New Roman"/>
          <w:sz w:val="24"/>
          <w:szCs w:val="24"/>
        </w:rPr>
        <w:t>/</w:t>
      </w:r>
      <w:r>
        <w:rPr>
          <w:rFonts w:hint="eastAsia" w:ascii="Times New Roman" w:hAnsi="Times New Roman"/>
          <w:sz w:val="24"/>
          <w:szCs w:val="24"/>
        </w:rPr>
        <w:t>子女安排工作）；</w:t>
      </w:r>
    </w:p>
    <w:p>
      <w:pPr>
        <w:spacing w:line="360" w:lineRule="auto"/>
        <w:ind w:left="480"/>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rPr>
        <w:t>、除工作餐外，不提供宴请和其他消费；</w:t>
      </w:r>
    </w:p>
    <w:p>
      <w:pPr>
        <w:spacing w:line="360" w:lineRule="auto"/>
        <w:ind w:left="480"/>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、不得与贵公司员工就工程承包、工程费用、材料</w:t>
      </w:r>
      <w:r>
        <w:rPr>
          <w:rFonts w:ascii="Times New Roman" w:hAnsi="Times New Roman"/>
          <w:sz w:val="24"/>
          <w:szCs w:val="24"/>
        </w:rPr>
        <w:t>/</w:t>
      </w:r>
      <w:r>
        <w:rPr>
          <w:rFonts w:hint="eastAsia" w:ascii="Times New Roman" w:hAnsi="Times New Roman"/>
          <w:sz w:val="24"/>
          <w:szCs w:val="24"/>
        </w:rPr>
        <w:t>设备供应、工程量变动、工程验收、工程质量问题处理等进行私下商谈或者达成默契；</w:t>
      </w:r>
    </w:p>
    <w:p>
      <w:pPr>
        <w:spacing w:line="360" w:lineRule="auto"/>
        <w:ind w:left="480"/>
        <w:rPr>
          <w:rFonts w:ascii="Times New Roman" w:hAnsi="Times New Roman"/>
          <w:sz w:val="24"/>
          <w:szCs w:val="24"/>
        </w:rPr>
      </w:pPr>
      <w:r>
        <w:rPr>
          <w:rFonts w:ascii="Times New Roman" w:hAnsi="Times New Roman"/>
          <w:sz w:val="24"/>
          <w:szCs w:val="24"/>
        </w:rPr>
        <w:t>6</w:t>
      </w:r>
      <w:r>
        <w:rPr>
          <w:rFonts w:hint="eastAsia" w:ascii="Times New Roman" w:hAnsi="Times New Roman"/>
          <w:sz w:val="24"/>
          <w:szCs w:val="24"/>
        </w:rPr>
        <w:t>、如贵公司员工有任何索取和接受利益的行为，我方将及时通知其上级领导，直至贵公司最高领导；</w:t>
      </w:r>
    </w:p>
    <w:p>
      <w:pPr>
        <w:spacing w:line="360" w:lineRule="auto"/>
        <w:ind w:left="480"/>
        <w:rPr>
          <w:rFonts w:ascii="Times New Roman" w:hAnsi="Times New Roman"/>
          <w:sz w:val="24"/>
          <w:szCs w:val="24"/>
        </w:rPr>
      </w:pPr>
      <w:r>
        <w:rPr>
          <w:rFonts w:ascii="Times New Roman" w:hAnsi="Times New Roman"/>
          <w:sz w:val="24"/>
          <w:szCs w:val="24"/>
        </w:rPr>
        <w:t>7</w:t>
      </w:r>
      <w:r>
        <w:rPr>
          <w:rFonts w:hint="eastAsia" w:ascii="Times New Roman" w:hAnsi="Times New Roman"/>
          <w:sz w:val="24"/>
          <w:szCs w:val="24"/>
        </w:rPr>
        <w:t>、保证我方所有相关员工都了解以上要求。</w:t>
      </w:r>
    </w:p>
    <w:p>
      <w:pPr>
        <w:spacing w:line="360" w:lineRule="auto"/>
        <w:ind w:left="480"/>
        <w:rPr>
          <w:rFonts w:ascii="Times New Roman" w:hAnsi="Times New Roman"/>
          <w:sz w:val="24"/>
          <w:szCs w:val="24"/>
        </w:rPr>
      </w:pPr>
      <w:r>
        <w:rPr>
          <w:rFonts w:hint="eastAsia" w:ascii="Times New Roman" w:hAnsi="Times New Roman"/>
          <w:sz w:val="24"/>
          <w:szCs w:val="24"/>
        </w:rPr>
        <w:t>如未能遵守以上承诺，我公司愿意接受贵公司以下的处理：</w:t>
      </w:r>
    </w:p>
    <w:p>
      <w:pPr>
        <w:spacing w:line="360" w:lineRule="auto"/>
        <w:ind w:left="48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、视我方为违约，我方承担相应的违约责任。因此被终止协议，我方自愿承担全部赔偿责任；</w:t>
      </w:r>
    </w:p>
    <w:p>
      <w:pPr>
        <w:spacing w:line="360" w:lineRule="auto"/>
        <w:ind w:left="48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、在的合作伙伴名单中被永久删除；</w:t>
      </w:r>
    </w:p>
    <w:p>
      <w:pPr>
        <w:spacing w:line="360" w:lineRule="auto"/>
        <w:ind w:left="480"/>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、在发生任何影响贵公司与我方合作的公开、公平、公正的情形时，接受检察机关立案查处；</w:t>
      </w:r>
    </w:p>
    <w:p>
      <w:pPr>
        <w:spacing w:line="360" w:lineRule="auto"/>
        <w:ind w:left="480"/>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rPr>
        <w:t>、接受在公司网站或其他媒体的披露。</w:t>
      </w:r>
    </w:p>
    <w:p>
      <w:pPr>
        <w:spacing w:line="360" w:lineRule="auto"/>
        <w:rPr>
          <w:rFonts w:ascii="Times New Roman" w:hAnsi="Times New Roman"/>
          <w:sz w:val="24"/>
          <w:szCs w:val="24"/>
        </w:rPr>
      </w:pPr>
      <w:r>
        <w:rPr>
          <w:rFonts w:hint="eastAsia" w:ascii="Times New Roman" w:hAnsi="Times New Roman"/>
          <w:sz w:val="24"/>
          <w:szCs w:val="24"/>
        </w:rPr>
        <w:t>本承诺书在我方与贵公司合作的协议、合同或其他具有约束力的文件成立时，自动成为该文件的组成部分。</w:t>
      </w:r>
    </w:p>
    <w:p>
      <w:pPr>
        <w:spacing w:line="360" w:lineRule="auto"/>
        <w:ind w:firstLine="4560" w:firstLineChars="1900"/>
        <w:rPr>
          <w:rFonts w:ascii="Times New Roman" w:hAnsi="Times New Roman"/>
          <w:sz w:val="24"/>
          <w:szCs w:val="24"/>
        </w:rPr>
      </w:pPr>
      <w:r>
        <w:rPr>
          <w:rFonts w:hint="eastAsia" w:ascii="Times New Roman" w:hAnsi="Times New Roman"/>
          <w:sz w:val="24"/>
          <w:szCs w:val="24"/>
        </w:rPr>
        <w:t>单位名称（公章）：</w:t>
      </w:r>
    </w:p>
    <w:p>
      <w:pPr>
        <w:spacing w:line="360" w:lineRule="auto"/>
        <w:ind w:firstLine="4560" w:firstLineChars="1900"/>
        <w:rPr>
          <w:rFonts w:ascii="Times New Roman" w:hAnsi="Times New Roman"/>
          <w:sz w:val="24"/>
          <w:szCs w:val="24"/>
          <w:u w:val="single"/>
        </w:rPr>
      </w:pPr>
      <w:r>
        <w:rPr>
          <w:rFonts w:hint="eastAsia" w:ascii="Times New Roman" w:hAnsi="Times New Roman"/>
          <w:sz w:val="24"/>
          <w:szCs w:val="24"/>
        </w:rPr>
        <w:t>法人代表或授权代表姓名：</w:t>
      </w:r>
    </w:p>
    <w:p>
      <w:pPr>
        <w:spacing w:line="360" w:lineRule="auto"/>
        <w:ind w:firstLine="4560" w:firstLineChars="1900"/>
        <w:rPr>
          <w:rFonts w:ascii="Times New Roman" w:hAnsi="Times New Roman"/>
          <w:sz w:val="24"/>
          <w:szCs w:val="24"/>
          <w:u w:val="single"/>
        </w:rPr>
      </w:pPr>
      <w:r>
        <w:rPr>
          <w:rFonts w:hint="eastAsia" w:ascii="Times New Roman" w:hAnsi="Times New Roman"/>
          <w:sz w:val="24"/>
          <w:szCs w:val="24"/>
        </w:rPr>
        <w:t>法人代表或授权代表签名或印鉴：</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bCs/>
      </w:rPr>
      <w:fldChar w:fldCharType="begin"/>
    </w:r>
    <w:r>
      <w:rPr>
        <w:b/>
        <w:bCs/>
      </w:rPr>
      <w:instrText xml:space="preserve">PAGE</w:instrText>
    </w:r>
    <w:r>
      <w:rPr>
        <w:b/>
        <w:bCs/>
      </w:rPr>
      <w:fldChar w:fldCharType="separate"/>
    </w:r>
    <w:r>
      <w:rPr>
        <w:b/>
        <w:bCs/>
      </w:rPr>
      <w:t>4</w:t>
    </w:r>
    <w:r>
      <w:rPr>
        <w:b/>
        <w:bCs/>
      </w:rPr>
      <w:fldChar w:fldCharType="end"/>
    </w:r>
    <w:r>
      <w:rPr>
        <w:lang w:val="zh-CN"/>
      </w:rPr>
      <w:t xml:space="preserve">/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p>
    <w:pPr>
      <w:pStyle w:val="6"/>
      <w:jc w:val="both"/>
    </w:pPr>
  </w:p>
  <w:p>
    <w:pPr>
      <w:pStyle w:val="6"/>
      <w:rPr>
        <w:rFonts w:ascii="微软雅黑" w:hAnsi="微软雅黑" w:eastAsia="微软雅黑"/>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EAC0C"/>
    <w:multiLevelType w:val="singleLevel"/>
    <w:tmpl w:val="72CEAC0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6D"/>
    <w:rsid w:val="000013F9"/>
    <w:rsid w:val="00172B5B"/>
    <w:rsid w:val="00194DA8"/>
    <w:rsid w:val="00210A04"/>
    <w:rsid w:val="002352C7"/>
    <w:rsid w:val="00244C10"/>
    <w:rsid w:val="002E15E1"/>
    <w:rsid w:val="0030704C"/>
    <w:rsid w:val="0037071E"/>
    <w:rsid w:val="003A0615"/>
    <w:rsid w:val="003A137A"/>
    <w:rsid w:val="003E0754"/>
    <w:rsid w:val="004035B7"/>
    <w:rsid w:val="004B7909"/>
    <w:rsid w:val="004D6DDF"/>
    <w:rsid w:val="004D7297"/>
    <w:rsid w:val="00506330"/>
    <w:rsid w:val="00537293"/>
    <w:rsid w:val="00684289"/>
    <w:rsid w:val="00720DB3"/>
    <w:rsid w:val="00765CAD"/>
    <w:rsid w:val="007706FF"/>
    <w:rsid w:val="00792E18"/>
    <w:rsid w:val="007C61CD"/>
    <w:rsid w:val="007E5797"/>
    <w:rsid w:val="00857279"/>
    <w:rsid w:val="0086232C"/>
    <w:rsid w:val="00866C82"/>
    <w:rsid w:val="00A042EA"/>
    <w:rsid w:val="00A84A5F"/>
    <w:rsid w:val="00AD559B"/>
    <w:rsid w:val="00AE642A"/>
    <w:rsid w:val="00AF75EE"/>
    <w:rsid w:val="00BB44BE"/>
    <w:rsid w:val="00BE4642"/>
    <w:rsid w:val="00D054B4"/>
    <w:rsid w:val="00D07EC4"/>
    <w:rsid w:val="00D1609C"/>
    <w:rsid w:val="00D30008"/>
    <w:rsid w:val="00D64553"/>
    <w:rsid w:val="00D73F4B"/>
    <w:rsid w:val="00DE44E0"/>
    <w:rsid w:val="00F8086D"/>
    <w:rsid w:val="03474F96"/>
    <w:rsid w:val="038E0BBD"/>
    <w:rsid w:val="05641ECA"/>
    <w:rsid w:val="06F92AA0"/>
    <w:rsid w:val="0C515B64"/>
    <w:rsid w:val="0D68618C"/>
    <w:rsid w:val="0DEA4D59"/>
    <w:rsid w:val="10A2401D"/>
    <w:rsid w:val="144D51BD"/>
    <w:rsid w:val="3063298D"/>
    <w:rsid w:val="3BDF431E"/>
    <w:rsid w:val="3CC21756"/>
    <w:rsid w:val="3CD71D5D"/>
    <w:rsid w:val="40F91247"/>
    <w:rsid w:val="411D63AA"/>
    <w:rsid w:val="459F72B2"/>
    <w:rsid w:val="4A7C1657"/>
    <w:rsid w:val="4ABC6F98"/>
    <w:rsid w:val="52FA4847"/>
    <w:rsid w:val="53A152C7"/>
    <w:rsid w:val="58C1092F"/>
    <w:rsid w:val="596B5D2C"/>
    <w:rsid w:val="5BA528D2"/>
    <w:rsid w:val="622D7EB5"/>
    <w:rsid w:val="6A4C6AA6"/>
    <w:rsid w:val="704F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semiHidden/>
    <w:qFormat/>
    <w:uiPriority w:val="99"/>
    <w:pPr>
      <w:ind w:left="100" w:leftChars="2500"/>
    </w:pPr>
  </w:style>
  <w:style w:type="paragraph" w:styleId="4">
    <w:name w:val="Balloon Text"/>
    <w:basedOn w:val="1"/>
    <w:link w:val="15"/>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style>
  <w:style w:type="character" w:styleId="9">
    <w:name w:val="Hyperlink"/>
    <w:basedOn w:val="8"/>
    <w:qFormat/>
    <w:uiPriority w:val="99"/>
    <w:rPr>
      <w:rFonts w:cs="Times New Roman"/>
      <w:color w:val="0000FF"/>
      <w:u w:val="single"/>
    </w:rPr>
  </w:style>
  <w:style w:type="character" w:customStyle="1" w:styleId="11">
    <w:name w:val="标题 1 Char"/>
    <w:basedOn w:val="8"/>
    <w:link w:val="2"/>
    <w:qFormat/>
    <w:uiPriority w:val="99"/>
    <w:rPr>
      <w:rFonts w:ascii="Calibri" w:hAnsi="Calibri" w:eastAsia="宋体" w:cs="Times New Roman"/>
      <w:b/>
      <w:bCs/>
      <w:kern w:val="44"/>
      <w:sz w:val="44"/>
      <w:szCs w:val="44"/>
    </w:rPr>
  </w:style>
  <w:style w:type="paragraph" w:customStyle="1" w:styleId="12">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13">
    <w:name w:val="日期 Char"/>
    <w:basedOn w:val="8"/>
    <w:link w:val="3"/>
    <w:semiHidden/>
    <w:qFormat/>
    <w:uiPriority w:val="99"/>
    <w:rPr>
      <w:rFonts w:ascii="Calibri" w:hAnsi="Calibri" w:eastAsia="宋体" w:cs="Times New Roman"/>
    </w:rPr>
  </w:style>
  <w:style w:type="paragraph" w:customStyle="1" w:styleId="14">
    <w:name w:val="List Paragraph"/>
    <w:basedOn w:val="1"/>
    <w:qFormat/>
    <w:uiPriority w:val="99"/>
    <w:pPr>
      <w:ind w:firstLine="420" w:firstLineChars="200"/>
    </w:pPr>
  </w:style>
  <w:style w:type="character" w:customStyle="1" w:styleId="15">
    <w:name w:val="批注框文本 Char"/>
    <w:basedOn w:val="8"/>
    <w:link w:val="4"/>
    <w:semiHidden/>
    <w:qFormat/>
    <w:uiPriority w:val="99"/>
    <w:rPr>
      <w:rFonts w:ascii="Calibri" w:hAnsi="Calibri" w:eastAsia="宋体" w:cs="Times New Roman"/>
      <w:sz w:val="18"/>
      <w:szCs w:val="18"/>
    </w:rPr>
  </w:style>
  <w:style w:type="character" w:customStyle="1" w:styleId="16">
    <w:name w:val="页眉 Char"/>
    <w:basedOn w:val="8"/>
    <w:link w:val="6"/>
    <w:qFormat/>
    <w:uiPriority w:val="99"/>
    <w:rPr>
      <w:rFonts w:ascii="Calibri" w:hAnsi="Calibri" w:eastAsia="宋体" w:cs="Times New Roman"/>
      <w:sz w:val="18"/>
      <w:szCs w:val="18"/>
    </w:rPr>
  </w:style>
  <w:style w:type="character" w:customStyle="1" w:styleId="17">
    <w:name w:val="页脚 Char"/>
    <w:basedOn w:val="8"/>
    <w:link w:val="5"/>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2175</Words>
  <Characters>12401</Characters>
  <Lines>103</Lines>
  <Paragraphs>29</Paragraphs>
  <TotalTime>15</TotalTime>
  <ScaleCrop>false</ScaleCrop>
  <LinksUpToDate>false</LinksUpToDate>
  <CharactersWithSpaces>14547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2016-08-23T07:52:00Z</dcterms:created>
  <dc:creator>Administrator</dc:creator>
  <cp:lastModifiedBy>Administrator</cp:lastModifiedBy>
  <dcterms:modified xsi:type="dcterms:W3CDTF">2018-10-29T05:57:26Z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